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7A7A0D33" w:rsidR="00E90E49" w:rsidRPr="00C27FEF" w:rsidRDefault="00E90E49" w:rsidP="00E35559">
      <w:pPr>
        <w:pStyle w:val="3GPPHeader"/>
        <w:spacing w:after="60"/>
        <w:rPr>
          <w:sz w:val="32"/>
          <w:szCs w:val="32"/>
          <w:highlight w:val="yellow"/>
        </w:rPr>
      </w:pPr>
      <w:r w:rsidRPr="00C27FEF">
        <w:t>3GPP TSG-RAN WG</w:t>
      </w:r>
      <w:r w:rsidR="008F1C4E" w:rsidRPr="00C27FEF">
        <w:t>1</w:t>
      </w:r>
      <w:r w:rsidRPr="00C27FEF">
        <w:t xml:space="preserve"> </w:t>
      </w:r>
      <w:r w:rsidR="008F1C4E" w:rsidRPr="00C27FEF">
        <w:t xml:space="preserve">Meeting </w:t>
      </w:r>
      <w:r w:rsidRPr="00C27FEF">
        <w:t>#</w:t>
      </w:r>
      <w:r w:rsidR="00A611BC" w:rsidRPr="00C27FEF">
        <w:t>1</w:t>
      </w:r>
      <w:r w:rsidR="00323B42" w:rsidRPr="00C27FEF">
        <w:t>2</w:t>
      </w:r>
      <w:r w:rsidR="006B5088">
        <w:t>3</w:t>
      </w:r>
      <w:r w:rsidRPr="00C27FEF">
        <w:tab/>
      </w:r>
      <w:r w:rsidR="00091557" w:rsidRPr="00C27FEF">
        <w:rPr>
          <w:sz w:val="32"/>
          <w:szCs w:val="32"/>
        </w:rPr>
        <w:t>R</w:t>
      </w:r>
      <w:r w:rsidR="008F1C4E" w:rsidRPr="00C27FEF">
        <w:rPr>
          <w:sz w:val="32"/>
          <w:szCs w:val="32"/>
        </w:rPr>
        <w:t>1</w:t>
      </w:r>
      <w:r w:rsidR="00091557" w:rsidRPr="00C27FEF">
        <w:rPr>
          <w:sz w:val="32"/>
          <w:szCs w:val="32"/>
        </w:rPr>
        <w:t>-</w:t>
      </w:r>
      <w:r w:rsidR="003935DB" w:rsidRPr="003935DB">
        <w:rPr>
          <w:sz w:val="32"/>
          <w:szCs w:val="32"/>
        </w:rPr>
        <w:t>25</w:t>
      </w:r>
      <w:r w:rsidR="00C1346E">
        <w:rPr>
          <w:sz w:val="32"/>
          <w:szCs w:val="32"/>
        </w:rPr>
        <w:t>08514</w:t>
      </w:r>
    </w:p>
    <w:p w14:paraId="0CE7B7E6" w14:textId="012205FD" w:rsidR="00E90E49" w:rsidRPr="00C27FEF" w:rsidRDefault="006B5A08" w:rsidP="00311702">
      <w:pPr>
        <w:pStyle w:val="3GPPHeader"/>
      </w:pPr>
      <w:r>
        <w:t>Dallas</w:t>
      </w:r>
      <w:r w:rsidR="00323B42" w:rsidRPr="00C27FEF">
        <w:t xml:space="preserve">, </w:t>
      </w:r>
      <w:r>
        <w:t>USA</w:t>
      </w:r>
      <w:r w:rsidR="00323B42" w:rsidRPr="00C27FEF">
        <w:t xml:space="preserve">, </w:t>
      </w:r>
      <w:r>
        <w:t>Novemb</w:t>
      </w:r>
      <w:r w:rsidR="00323B42" w:rsidRPr="00C27FEF">
        <w:t>er 1</w:t>
      </w:r>
      <w:r>
        <w:t>7</w:t>
      </w:r>
      <w:r w:rsidR="00323B42" w:rsidRPr="00C27FEF">
        <w:rPr>
          <w:vertAlign w:val="superscript"/>
        </w:rPr>
        <w:t>th</w:t>
      </w:r>
      <w:r w:rsidR="00323B42" w:rsidRPr="00C27FEF">
        <w:t xml:space="preserve"> – </w:t>
      </w:r>
      <w:r w:rsidR="005A22E1">
        <w:t>2</w:t>
      </w:r>
      <w:r w:rsidR="00323B42" w:rsidRPr="00C27FEF">
        <w:t>1</w:t>
      </w:r>
      <w:r w:rsidR="005A22E1">
        <w:rPr>
          <w:vertAlign w:val="superscript"/>
        </w:rPr>
        <w:t>st</w:t>
      </w:r>
      <w:r w:rsidR="00C37CB2" w:rsidRPr="00C27FEF">
        <w:t xml:space="preserve"> </w:t>
      </w:r>
      <w:r w:rsidR="0027144F" w:rsidRPr="00C27FEF">
        <w:t>20</w:t>
      </w:r>
      <w:r w:rsidR="00A611BC" w:rsidRPr="00C27FEF">
        <w:t>2</w:t>
      </w:r>
      <w:r w:rsidR="00323B42" w:rsidRPr="00C27FEF">
        <w:t>5</w:t>
      </w:r>
    </w:p>
    <w:p w14:paraId="3086AC07" w14:textId="77777777" w:rsidR="00E90E49" w:rsidRPr="00C27FEF" w:rsidRDefault="00E90E49" w:rsidP="00357380">
      <w:pPr>
        <w:pStyle w:val="3GPPHeader"/>
      </w:pPr>
    </w:p>
    <w:p w14:paraId="3982483C" w14:textId="1B69C059" w:rsidR="00E90E49" w:rsidRPr="00503B17" w:rsidRDefault="00E90E49" w:rsidP="00311702">
      <w:pPr>
        <w:pStyle w:val="3GPPHeader"/>
        <w:rPr>
          <w:sz w:val="22"/>
        </w:rPr>
      </w:pPr>
      <w:r w:rsidRPr="00503B17">
        <w:rPr>
          <w:sz w:val="22"/>
        </w:rPr>
        <w:t>Agenda Item:</w:t>
      </w:r>
      <w:r w:rsidRPr="00503B17">
        <w:rPr>
          <w:sz w:val="22"/>
        </w:rPr>
        <w:tab/>
      </w:r>
      <w:r w:rsidR="003935DB" w:rsidRPr="00503B17">
        <w:rPr>
          <w:sz w:val="22"/>
        </w:rPr>
        <w:t>10.3.2</w:t>
      </w:r>
      <w:r w:rsidR="00C21283">
        <w:rPr>
          <w:sz w:val="22"/>
        </w:rPr>
        <w:t>.</w:t>
      </w:r>
      <w:r w:rsidR="00237591">
        <w:rPr>
          <w:sz w:val="22"/>
        </w:rPr>
        <w:t>3</w:t>
      </w:r>
    </w:p>
    <w:p w14:paraId="5619E868" w14:textId="77777777" w:rsidR="00E90E49" w:rsidRPr="00C27FEF" w:rsidRDefault="003D3C45" w:rsidP="00F64C2B">
      <w:pPr>
        <w:pStyle w:val="3GPPHeader"/>
        <w:rPr>
          <w:sz w:val="22"/>
        </w:rPr>
      </w:pPr>
      <w:r w:rsidRPr="00C27FEF">
        <w:rPr>
          <w:sz w:val="22"/>
        </w:rPr>
        <w:t>Source:</w:t>
      </w:r>
      <w:r w:rsidR="00E90E49" w:rsidRPr="00C27FEF">
        <w:rPr>
          <w:sz w:val="22"/>
        </w:rPr>
        <w:tab/>
      </w:r>
      <w:r w:rsidR="00F64C2B" w:rsidRPr="00C27FEF">
        <w:rPr>
          <w:sz w:val="22"/>
        </w:rPr>
        <w:t>Ericsson</w:t>
      </w:r>
    </w:p>
    <w:p w14:paraId="077772B8" w14:textId="7DF3446A" w:rsidR="00BB79A0" w:rsidRPr="00C27FEF" w:rsidRDefault="00BB79A0" w:rsidP="00BB79A0">
      <w:pPr>
        <w:pStyle w:val="3GPPHeader"/>
        <w:rPr>
          <w:sz w:val="22"/>
        </w:rPr>
      </w:pPr>
      <w:r w:rsidRPr="00C27FEF">
        <w:rPr>
          <w:sz w:val="22"/>
        </w:rPr>
        <w:t>Title:</w:t>
      </w:r>
      <w:r w:rsidRPr="00C27FEF">
        <w:rPr>
          <w:sz w:val="22"/>
        </w:rPr>
        <w:tab/>
      </w:r>
      <w:r w:rsidR="00237591" w:rsidRPr="00237591">
        <w:rPr>
          <w:sz w:val="22"/>
        </w:rPr>
        <w:t>Other procedures</w:t>
      </w:r>
      <w:r w:rsidR="00237591">
        <w:rPr>
          <w:sz w:val="22"/>
        </w:rPr>
        <w:t xml:space="preserve"> of A-IoT</w:t>
      </w:r>
    </w:p>
    <w:p w14:paraId="025260C1" w14:textId="77777777" w:rsidR="00E90E49" w:rsidRPr="00C27FEF" w:rsidRDefault="00E90E49" w:rsidP="00D546FF">
      <w:pPr>
        <w:pStyle w:val="3GPPHeader"/>
        <w:rPr>
          <w:sz w:val="22"/>
        </w:rPr>
      </w:pPr>
      <w:r w:rsidRPr="00C27FEF">
        <w:rPr>
          <w:sz w:val="22"/>
        </w:rPr>
        <w:t>Document for:</w:t>
      </w:r>
      <w:r w:rsidRPr="00C27FEF">
        <w:rPr>
          <w:sz w:val="22"/>
        </w:rPr>
        <w:tab/>
        <w:t>Discussion, Decision</w:t>
      </w:r>
    </w:p>
    <w:p w14:paraId="2D5672ED" w14:textId="77777777" w:rsidR="00E90E49" w:rsidRPr="00C27FEF" w:rsidRDefault="00E90E49" w:rsidP="00873F49">
      <w:pPr>
        <w:jc w:val="both"/>
      </w:pPr>
    </w:p>
    <w:p w14:paraId="6883CB62" w14:textId="33436E6E" w:rsidR="00E90E49" w:rsidRPr="001F6AAA" w:rsidRDefault="00E90E49" w:rsidP="00873F49">
      <w:pPr>
        <w:pStyle w:val="Heading1"/>
        <w:jc w:val="both"/>
        <w:rPr>
          <w:color w:val="000000" w:themeColor="text1"/>
        </w:rPr>
      </w:pPr>
      <w:r w:rsidRPr="001F6AAA">
        <w:rPr>
          <w:color w:val="000000" w:themeColor="text1"/>
        </w:rPr>
        <w:t>Introduction</w:t>
      </w:r>
    </w:p>
    <w:p w14:paraId="7A6A7768" w14:textId="655B23FD" w:rsidR="00D03867" w:rsidRPr="001F6AAA" w:rsidRDefault="00D03867" w:rsidP="00873F49">
      <w:pPr>
        <w:jc w:val="both"/>
        <w:rPr>
          <w:color w:val="000000" w:themeColor="text1"/>
          <w:lang w:val="en-GB" w:eastAsia="ja-JP"/>
        </w:rPr>
      </w:pPr>
      <w:r w:rsidRPr="001F6AAA">
        <w:rPr>
          <w:color w:val="000000" w:themeColor="text1"/>
          <w:lang w:val="en-GB" w:eastAsia="ja-JP"/>
        </w:rPr>
        <w:t xml:space="preserve">The Rel-20 study item “Study on enhancements for solutions for Ambient IoT (Internet of Things) in NR outdoor for active devices” </w:t>
      </w:r>
      <w:r w:rsidRPr="001F6AAA">
        <w:rPr>
          <w:color w:val="000000" w:themeColor="text1"/>
          <w:lang w:val="en-GB" w:eastAsia="ja-JP"/>
        </w:rPr>
        <w:fldChar w:fldCharType="begin"/>
      </w:r>
      <w:r w:rsidRPr="001F6AAA">
        <w:rPr>
          <w:color w:val="000000" w:themeColor="text1"/>
          <w:lang w:val="en-GB" w:eastAsia="ja-JP"/>
        </w:rPr>
        <w:instrText xml:space="preserve"> REF _Ref202185896 \r \h </w:instrText>
      </w:r>
      <w:r w:rsidR="00873F49" w:rsidRPr="001F6AAA">
        <w:rPr>
          <w:color w:val="000000" w:themeColor="text1"/>
          <w:lang w:val="en-GB" w:eastAsia="ja-JP"/>
        </w:rPr>
        <w:instrText xml:space="preserve"> \* MERGEFORMAT </w:instrText>
      </w:r>
      <w:r w:rsidRPr="001F6AAA">
        <w:rPr>
          <w:color w:val="000000" w:themeColor="text1"/>
          <w:lang w:val="en-GB" w:eastAsia="ja-JP"/>
        </w:rPr>
      </w:r>
      <w:r w:rsidRPr="001F6AAA">
        <w:rPr>
          <w:color w:val="000000" w:themeColor="text1"/>
          <w:lang w:val="en-GB" w:eastAsia="ja-JP"/>
        </w:rPr>
        <w:fldChar w:fldCharType="separate"/>
      </w:r>
      <w:r w:rsidR="00EC75E8" w:rsidRPr="001F6AAA">
        <w:rPr>
          <w:color w:val="000000" w:themeColor="text1"/>
          <w:lang w:val="en-GB" w:eastAsia="ja-JP"/>
        </w:rPr>
        <w:t>[1]</w:t>
      </w:r>
      <w:r w:rsidRPr="001F6AAA">
        <w:rPr>
          <w:color w:val="000000" w:themeColor="text1"/>
          <w:lang w:val="en-GB" w:eastAsia="ja-JP"/>
        </w:rPr>
        <w:fldChar w:fldCharType="end"/>
      </w:r>
      <w:r w:rsidRPr="001F6AAA">
        <w:rPr>
          <w:color w:val="000000" w:themeColor="text1"/>
          <w:lang w:val="en-GB" w:eastAsia="ja-JP"/>
        </w:rPr>
        <w:t xml:space="preserve"> is to study a second phase of RAN aspects for outdoor scenarios of Ambient IoT, a 3GPP IoT technology which relies on ultra-low complexity devices with ultra-low power consumption for the very-low end IoT applications. The study shall provide clear differentiation, i.e. addressing use cases and scenarios that cannot otherwise be fulfilled based on existing 3GPP LPWA IoT technologies e.g. NB-IoT including with reduced peak Tx power, nor the features of 6G relevant to IoT.</w:t>
      </w:r>
    </w:p>
    <w:p w14:paraId="6173D8A0" w14:textId="0424F90F" w:rsidR="00D03867" w:rsidRPr="001F6AAA" w:rsidRDefault="00D03867" w:rsidP="00873F49">
      <w:pPr>
        <w:jc w:val="both"/>
        <w:rPr>
          <w:color w:val="000000" w:themeColor="text1"/>
          <w:lang w:val="en-GB" w:eastAsia="ja-JP"/>
        </w:rPr>
      </w:pPr>
      <w:r w:rsidRPr="001F6AAA">
        <w:rPr>
          <w:color w:val="000000" w:themeColor="text1"/>
          <w:lang w:val="en-GB" w:eastAsia="ja-JP"/>
        </w:rPr>
        <w:t xml:space="preserve">The SID </w:t>
      </w:r>
      <w:r w:rsidRPr="001F6AAA">
        <w:rPr>
          <w:color w:val="000000" w:themeColor="text1"/>
          <w:lang w:val="en-GB" w:eastAsia="ja-JP"/>
        </w:rPr>
        <w:fldChar w:fldCharType="begin"/>
      </w:r>
      <w:r w:rsidRPr="001F6AAA">
        <w:rPr>
          <w:color w:val="000000" w:themeColor="text1"/>
          <w:lang w:val="en-GB" w:eastAsia="ja-JP"/>
        </w:rPr>
        <w:instrText xml:space="preserve"> REF _Ref202185896 \r \h </w:instrText>
      </w:r>
      <w:r w:rsidR="00873F49" w:rsidRPr="001F6AAA">
        <w:rPr>
          <w:color w:val="000000" w:themeColor="text1"/>
          <w:lang w:val="en-GB" w:eastAsia="ja-JP"/>
        </w:rPr>
        <w:instrText xml:space="preserve"> \* MERGEFORMAT </w:instrText>
      </w:r>
      <w:r w:rsidRPr="001F6AAA">
        <w:rPr>
          <w:color w:val="000000" w:themeColor="text1"/>
          <w:lang w:val="en-GB" w:eastAsia="ja-JP"/>
        </w:rPr>
      </w:r>
      <w:r w:rsidRPr="001F6AAA">
        <w:rPr>
          <w:color w:val="000000" w:themeColor="text1"/>
          <w:lang w:val="en-GB" w:eastAsia="ja-JP"/>
        </w:rPr>
        <w:fldChar w:fldCharType="separate"/>
      </w:r>
      <w:r w:rsidR="00EC75E8" w:rsidRPr="001F6AAA">
        <w:rPr>
          <w:color w:val="000000" w:themeColor="text1"/>
          <w:lang w:val="en-GB" w:eastAsia="ja-JP"/>
        </w:rPr>
        <w:t>[1]</w:t>
      </w:r>
      <w:r w:rsidRPr="001F6AAA">
        <w:rPr>
          <w:color w:val="000000" w:themeColor="text1"/>
          <w:lang w:val="en-GB" w:eastAsia="ja-JP"/>
        </w:rPr>
        <w:fldChar w:fldCharType="end"/>
      </w:r>
      <w:r w:rsidRPr="001F6AAA">
        <w:rPr>
          <w:color w:val="000000" w:themeColor="text1"/>
          <w:lang w:val="en-GB" w:eastAsia="ja-JP"/>
        </w:rPr>
        <w:t xml:space="preserve"> </w:t>
      </w:r>
      <w:r w:rsidRPr="001F6AAA">
        <w:rPr>
          <w:color w:val="000000" w:themeColor="text1"/>
          <w:lang w:eastAsia="ja-JP"/>
        </w:rPr>
        <w:t>states</w:t>
      </w:r>
      <w:r w:rsidRPr="001F6AAA">
        <w:rPr>
          <w:color w:val="000000" w:themeColor="text1"/>
          <w:lang w:val="en-GB" w:eastAsia="ja-JP"/>
        </w:rPr>
        <w:t xml:space="preserve"> the following regarding SI objective:</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F6AAA" w:rsidRPr="001F6AAA" w14:paraId="67BD5A7E" w14:textId="77777777" w:rsidTr="001F6AAA">
        <w:tc>
          <w:tcPr>
            <w:tcW w:w="9629" w:type="dxa"/>
          </w:tcPr>
          <w:p w14:paraId="344A581A" w14:textId="77777777" w:rsidR="00D03867" w:rsidRPr="001F6AAA" w:rsidRDefault="00D03867" w:rsidP="00873F49">
            <w:pPr>
              <w:jc w:val="both"/>
              <w:rPr>
                <w:color w:val="000000" w:themeColor="text1"/>
                <w:u w:val="single"/>
                <w:lang w:eastAsia="ja-JP"/>
              </w:rPr>
            </w:pPr>
          </w:p>
          <w:p w14:paraId="2322BF74" w14:textId="77777777" w:rsidR="00D03867" w:rsidRPr="001F6AAA" w:rsidRDefault="00D03867" w:rsidP="00873F49">
            <w:pPr>
              <w:jc w:val="both"/>
              <w:rPr>
                <w:color w:val="000000" w:themeColor="text1"/>
                <w:u w:val="single"/>
                <w:lang w:eastAsia="ja-JP"/>
              </w:rPr>
            </w:pPr>
            <w:r w:rsidRPr="001F6AAA">
              <w:rPr>
                <w:color w:val="000000" w:themeColor="text1"/>
                <w:u w:val="single"/>
                <w:lang w:eastAsia="ja-JP"/>
              </w:rPr>
              <w:t>Objectives</w:t>
            </w:r>
          </w:p>
          <w:p w14:paraId="07178F19" w14:textId="77777777" w:rsidR="00D03867" w:rsidRPr="001F6AAA" w:rsidRDefault="00D03867" w:rsidP="00873F49">
            <w:pPr>
              <w:numPr>
                <w:ilvl w:val="0"/>
                <w:numId w:val="25"/>
              </w:numPr>
              <w:jc w:val="both"/>
              <w:rPr>
                <w:color w:val="000000" w:themeColor="text1"/>
                <w:lang w:eastAsia="ja-JP"/>
              </w:rPr>
            </w:pPr>
            <w:r w:rsidRPr="001F6AAA">
              <w:rPr>
                <w:color w:val="000000" w:themeColor="text1"/>
                <w:lang w:eastAsia="ja-JP"/>
              </w:rPr>
              <w:t>Study necessary and feasible changes to the Rel-19 A-IoT specifications to support A-IoT in outdoor scenarios under the following conditions [RAN1-led]:</w:t>
            </w:r>
          </w:p>
          <w:p w14:paraId="2DD97046" w14:textId="77777777" w:rsidR="00D03867" w:rsidRPr="001F6AAA" w:rsidRDefault="00D03867" w:rsidP="00873F49">
            <w:pPr>
              <w:numPr>
                <w:ilvl w:val="0"/>
                <w:numId w:val="26"/>
              </w:numPr>
              <w:jc w:val="both"/>
              <w:rPr>
                <w:color w:val="000000" w:themeColor="text1"/>
                <w:lang w:eastAsia="ja-JP"/>
              </w:rPr>
            </w:pPr>
            <w:r w:rsidRPr="001F6AAA">
              <w:rPr>
                <w:color w:val="000000" w:themeColor="text1"/>
                <w:lang w:eastAsia="ja-JP"/>
              </w:rPr>
              <w:t>Deployment scenario 4 with topology 1 with no external carrier wave.</w:t>
            </w:r>
          </w:p>
          <w:p w14:paraId="09B4FE22" w14:textId="77777777" w:rsidR="00D03867" w:rsidRPr="001F6AAA" w:rsidRDefault="00D03867" w:rsidP="00873F49">
            <w:pPr>
              <w:numPr>
                <w:ilvl w:val="0"/>
                <w:numId w:val="26"/>
              </w:numPr>
              <w:jc w:val="both"/>
              <w:rPr>
                <w:color w:val="000000" w:themeColor="text1"/>
                <w:lang w:eastAsia="ja-JP"/>
              </w:rPr>
            </w:pPr>
            <w:r w:rsidRPr="001F6AAA">
              <w:rPr>
                <w:color w:val="000000" w:themeColor="text1"/>
                <w:lang w:eastAsia="ja-JP"/>
              </w:rPr>
              <w:t>Traffic types DO-DTT, DT, DO-A.</w:t>
            </w:r>
          </w:p>
          <w:p w14:paraId="7F860383" w14:textId="77777777" w:rsidR="00D03867" w:rsidRPr="001F6AAA" w:rsidRDefault="00D03867" w:rsidP="00873F49">
            <w:pPr>
              <w:numPr>
                <w:ilvl w:val="0"/>
                <w:numId w:val="26"/>
              </w:numPr>
              <w:jc w:val="both"/>
              <w:rPr>
                <w:color w:val="000000" w:themeColor="text1"/>
                <w:lang w:eastAsia="ja-JP"/>
              </w:rPr>
            </w:pPr>
            <w:r w:rsidRPr="001F6AAA">
              <w:rPr>
                <w:color w:val="000000" w:themeColor="text1"/>
                <w:lang w:eastAsia="ja-JP"/>
              </w:rPr>
              <w:t>Representative use cases rUC5 (outdoor inventory), rUC6 (outdoor sensor), and rUC8 (outdoor command).</w:t>
            </w:r>
          </w:p>
          <w:p w14:paraId="5341BC63" w14:textId="77777777" w:rsidR="00D03867" w:rsidRPr="001F6AAA" w:rsidRDefault="00D03867" w:rsidP="00873F49">
            <w:pPr>
              <w:numPr>
                <w:ilvl w:val="0"/>
                <w:numId w:val="26"/>
              </w:numPr>
              <w:jc w:val="both"/>
              <w:rPr>
                <w:color w:val="000000" w:themeColor="text1"/>
                <w:lang w:eastAsia="ja-JP"/>
              </w:rPr>
            </w:pPr>
            <w:r w:rsidRPr="001F6AAA">
              <w:rPr>
                <w:color w:val="000000" w:themeColor="text1"/>
                <w:lang w:eastAsia="ja-JP"/>
              </w:rPr>
              <w:t>Assumption that A-IoT BS readers are deployed on the same sites as existing outdoor NR macro BSs.</w:t>
            </w:r>
          </w:p>
          <w:p w14:paraId="1BE50F4A" w14:textId="77777777" w:rsidR="00D03867" w:rsidRPr="001F6AAA" w:rsidRDefault="00D03867" w:rsidP="00873F49">
            <w:pPr>
              <w:numPr>
                <w:ilvl w:val="0"/>
                <w:numId w:val="26"/>
              </w:numPr>
              <w:jc w:val="both"/>
              <w:rPr>
                <w:color w:val="000000" w:themeColor="text1"/>
                <w:lang w:eastAsia="ja-JP"/>
              </w:rPr>
            </w:pPr>
            <w:r w:rsidRPr="001F6AAA">
              <w:rPr>
                <w:color w:val="000000" w:themeColor="text1"/>
                <w:lang w:eastAsia="ja-JP"/>
              </w:rPr>
              <w:t>FR1 licensed spectrum in FDD in-band to NR and in standalone bands, with R2D in DL spectrum and D2R in UL spectrum.</w:t>
            </w:r>
          </w:p>
          <w:p w14:paraId="3D883DE2" w14:textId="77777777" w:rsidR="00D03867" w:rsidRPr="001F6AAA" w:rsidRDefault="00D03867" w:rsidP="00873F49">
            <w:pPr>
              <w:numPr>
                <w:ilvl w:val="0"/>
                <w:numId w:val="26"/>
              </w:numPr>
              <w:jc w:val="both"/>
              <w:rPr>
                <w:color w:val="000000" w:themeColor="text1"/>
                <w:lang w:eastAsia="ja-JP"/>
              </w:rPr>
            </w:pPr>
            <w:r w:rsidRPr="001F6AAA">
              <w:rPr>
                <w:color w:val="000000" w:themeColor="text1"/>
                <w:lang w:eastAsia="ja-JP"/>
              </w:rPr>
              <w:t>Assumption of the same air interface for Device 2b and Device C.</w:t>
            </w:r>
          </w:p>
          <w:p w14:paraId="2EBAE331" w14:textId="77777777" w:rsidR="00D03867" w:rsidRPr="001F6AAA" w:rsidRDefault="00D03867" w:rsidP="00873F49">
            <w:pPr>
              <w:numPr>
                <w:ilvl w:val="1"/>
                <w:numId w:val="26"/>
              </w:numPr>
              <w:jc w:val="both"/>
              <w:rPr>
                <w:color w:val="000000" w:themeColor="text1"/>
                <w:lang w:eastAsia="ja-JP"/>
              </w:rPr>
            </w:pPr>
            <w:bookmarkStart w:id="0" w:name="_Hlk200381346"/>
            <w:r w:rsidRPr="001F6AAA">
              <w:rPr>
                <w:color w:val="000000" w:themeColor="text1"/>
                <w:lang w:eastAsia="ja-JP"/>
              </w:rPr>
              <w:t>Take into account the aspects reported in Clause 6.10 “DO-A assessment” and Clause 6.1.1.7 “CFO calibration signal for device 2b” of TR 38.769</w:t>
            </w:r>
            <w:bookmarkEnd w:id="0"/>
          </w:p>
          <w:p w14:paraId="52AA8B58" w14:textId="77777777" w:rsidR="00D03867" w:rsidRPr="001F6AAA" w:rsidRDefault="00D03867" w:rsidP="00873F49">
            <w:pPr>
              <w:numPr>
                <w:ilvl w:val="0"/>
                <w:numId w:val="26"/>
              </w:numPr>
              <w:jc w:val="both"/>
              <w:rPr>
                <w:color w:val="000000" w:themeColor="text1"/>
                <w:lang w:eastAsia="ja-JP"/>
              </w:rPr>
            </w:pPr>
            <w:r w:rsidRPr="001F6AAA">
              <w:rPr>
                <w:color w:val="000000" w:themeColor="text1"/>
                <w:lang w:eastAsia="ja-JP"/>
              </w:rPr>
              <w:t>Positioning for outdoor scenarios is under objective 2.</w:t>
            </w:r>
          </w:p>
          <w:p w14:paraId="73B07FD0" w14:textId="77777777" w:rsidR="00D03867" w:rsidRPr="001F6AAA" w:rsidRDefault="00D03867" w:rsidP="00873F49">
            <w:pPr>
              <w:jc w:val="both"/>
              <w:rPr>
                <w:color w:val="000000" w:themeColor="text1"/>
                <w:lang w:eastAsia="ja-JP"/>
              </w:rPr>
            </w:pPr>
            <w:r w:rsidRPr="001F6AAA">
              <w:rPr>
                <w:color w:val="000000" w:themeColor="text1"/>
                <w:lang w:eastAsia="ja-JP"/>
              </w:rPr>
              <w:t>This objective begins after RAN#108 (June 2025)</w:t>
            </w:r>
          </w:p>
          <w:p w14:paraId="55244E64" w14:textId="77777777" w:rsidR="00D03867" w:rsidRPr="001F6AAA" w:rsidRDefault="00D03867" w:rsidP="00873F49">
            <w:pPr>
              <w:jc w:val="both"/>
              <w:rPr>
                <w:color w:val="000000" w:themeColor="text1"/>
                <w:lang w:eastAsia="ja-JP"/>
              </w:rPr>
            </w:pPr>
            <w:r w:rsidRPr="001F6AAA">
              <w:rPr>
                <w:color w:val="000000" w:themeColor="text1"/>
                <w:lang w:eastAsia="ja-JP"/>
              </w:rPr>
              <w:lastRenderedPageBreak/>
              <w:t>RAN#111 (March 2026) will make a decision on whether to include outdoor scenarios in Rel-20 normative work.</w:t>
            </w:r>
          </w:p>
          <w:p w14:paraId="6CE027AB" w14:textId="77777777" w:rsidR="00D03867" w:rsidRPr="001F6AAA" w:rsidRDefault="00D03867" w:rsidP="00873F49">
            <w:pPr>
              <w:jc w:val="both"/>
              <w:rPr>
                <w:color w:val="000000" w:themeColor="text1"/>
                <w:lang w:eastAsia="ja-JP"/>
              </w:rPr>
            </w:pPr>
          </w:p>
          <w:p w14:paraId="6E5EC70D" w14:textId="77777777" w:rsidR="00D03867" w:rsidRPr="001F6AAA" w:rsidRDefault="00D03867" w:rsidP="00873F49">
            <w:pPr>
              <w:jc w:val="both"/>
              <w:rPr>
                <w:color w:val="000000" w:themeColor="text1"/>
                <w:lang w:eastAsia="ja-JP"/>
              </w:rPr>
            </w:pPr>
            <w:r w:rsidRPr="001F6AAA">
              <w:rPr>
                <w:color w:val="000000" w:themeColor="text1"/>
                <w:lang w:eastAsia="ja-JP"/>
              </w:rPr>
              <w:t>This objective includes:</w:t>
            </w:r>
          </w:p>
          <w:p w14:paraId="45072858" w14:textId="77777777" w:rsidR="00D03867" w:rsidRPr="001F6AAA" w:rsidRDefault="00D03867" w:rsidP="00873F49">
            <w:pPr>
              <w:jc w:val="both"/>
              <w:rPr>
                <w:b/>
                <w:color w:val="000000" w:themeColor="text1"/>
                <w:u w:val="single"/>
                <w:lang w:eastAsia="ja-JP"/>
              </w:rPr>
            </w:pPr>
            <w:r w:rsidRPr="001F6AAA">
              <w:rPr>
                <w:b/>
                <w:color w:val="000000" w:themeColor="text1"/>
                <w:u w:val="single"/>
                <w:lang w:eastAsia="ja-JP"/>
              </w:rPr>
              <w:t>RAN1-led</w:t>
            </w:r>
          </w:p>
          <w:p w14:paraId="3EA3A417" w14:textId="77777777" w:rsidR="00D03867" w:rsidRPr="001F6AAA" w:rsidRDefault="00D03867" w:rsidP="00873F49">
            <w:pPr>
              <w:numPr>
                <w:ilvl w:val="0"/>
                <w:numId w:val="26"/>
              </w:numPr>
              <w:jc w:val="both"/>
              <w:rPr>
                <w:color w:val="000000" w:themeColor="text1"/>
                <w:lang w:eastAsia="ja-JP"/>
              </w:rPr>
            </w:pPr>
            <w:r w:rsidRPr="001F6AAA">
              <w:rPr>
                <w:color w:val="000000" w:themeColor="text1"/>
                <w:lang w:eastAsia="ja-JP"/>
              </w:rPr>
              <w:t>Study necessary and feasible changes to the Rel-19 air interface to support the above scenarios</w:t>
            </w:r>
          </w:p>
          <w:p w14:paraId="26DAE451" w14:textId="77777777" w:rsidR="00D03867" w:rsidRPr="001F6AAA" w:rsidRDefault="00D03867" w:rsidP="00873F49">
            <w:pPr>
              <w:numPr>
                <w:ilvl w:val="1"/>
                <w:numId w:val="26"/>
              </w:numPr>
              <w:jc w:val="both"/>
              <w:rPr>
                <w:color w:val="000000" w:themeColor="text1"/>
                <w:lang w:eastAsia="ja-JP"/>
              </w:rPr>
            </w:pPr>
            <w:r w:rsidRPr="001F6AAA">
              <w:rPr>
                <w:color w:val="000000" w:themeColor="text1"/>
                <w:lang w:eastAsia="ja-JP"/>
              </w:rPr>
              <w:t>Air interface for device 2b/C studied for outdoor will be reused for supporting device 2b/C in indoor scenarios</w:t>
            </w:r>
          </w:p>
          <w:p w14:paraId="3675C8B9" w14:textId="77777777" w:rsidR="00D03867" w:rsidRPr="001F6AAA" w:rsidRDefault="00D03867" w:rsidP="00873F49">
            <w:pPr>
              <w:numPr>
                <w:ilvl w:val="0"/>
                <w:numId w:val="26"/>
              </w:numPr>
              <w:jc w:val="both"/>
              <w:rPr>
                <w:color w:val="000000" w:themeColor="text1"/>
                <w:lang w:eastAsia="ja-JP"/>
              </w:rPr>
            </w:pPr>
            <w:r w:rsidRPr="001F6AAA">
              <w:rPr>
                <w:color w:val="000000" w:themeColor="text1"/>
                <w:lang w:eastAsia="ja-JP"/>
              </w:rPr>
              <w:t>Study applicability and necessity of Device 2b and Device C to the above scenarios, assuming similar device architectures for Device 2b and Device C.</w:t>
            </w:r>
          </w:p>
          <w:p w14:paraId="5FA23E1E" w14:textId="77777777" w:rsidR="00D03867" w:rsidRPr="001F6AAA" w:rsidRDefault="00D03867" w:rsidP="00873F49">
            <w:pPr>
              <w:numPr>
                <w:ilvl w:val="0"/>
                <w:numId w:val="26"/>
              </w:numPr>
              <w:jc w:val="both"/>
              <w:rPr>
                <w:color w:val="000000" w:themeColor="text1"/>
                <w:lang w:eastAsia="ja-JP"/>
              </w:rPr>
            </w:pPr>
            <w:r w:rsidRPr="001F6AAA">
              <w:rPr>
                <w:color w:val="000000" w:themeColor="text1"/>
                <w:lang w:eastAsia="ja-JP"/>
              </w:rPr>
              <w:t>While providing clear differentiation with existing 3GPP LPWA IoT technology and the features of 6G relevant to IoT, study outcomes should include achievable cell edge data rate assuming</w:t>
            </w:r>
          </w:p>
          <w:p w14:paraId="6E35E7BA" w14:textId="77777777" w:rsidR="00D03867" w:rsidRPr="001F6AAA" w:rsidRDefault="00D03867" w:rsidP="00873F49">
            <w:pPr>
              <w:numPr>
                <w:ilvl w:val="1"/>
                <w:numId w:val="26"/>
              </w:numPr>
              <w:jc w:val="both"/>
              <w:rPr>
                <w:color w:val="000000" w:themeColor="text1"/>
                <w:lang w:eastAsia="ja-JP"/>
              </w:rPr>
            </w:pPr>
            <w:r w:rsidRPr="001F6AAA">
              <w:rPr>
                <w:color w:val="000000" w:themeColor="text1"/>
                <w:lang w:eastAsia="ja-JP"/>
              </w:rPr>
              <w:t>Maximum distance between Reader and Device of 50-500 m</w:t>
            </w:r>
          </w:p>
          <w:p w14:paraId="2507BAD1" w14:textId="77777777" w:rsidR="00D03867" w:rsidRPr="001F6AAA" w:rsidRDefault="00D03867" w:rsidP="00873F49">
            <w:pPr>
              <w:numPr>
                <w:ilvl w:val="1"/>
                <w:numId w:val="26"/>
              </w:numPr>
              <w:jc w:val="both"/>
              <w:rPr>
                <w:color w:val="000000" w:themeColor="text1"/>
                <w:lang w:eastAsia="ja-JP"/>
              </w:rPr>
            </w:pPr>
            <w:r w:rsidRPr="001F6AAA">
              <w:rPr>
                <w:color w:val="000000" w:themeColor="text1"/>
                <w:lang w:eastAsia="ja-JP"/>
              </w:rPr>
              <w:t>Maximum transmit power between -3 dBm and +5 dBm for device C</w:t>
            </w:r>
          </w:p>
          <w:p w14:paraId="34969B4C" w14:textId="77777777" w:rsidR="00D03867" w:rsidRPr="001F6AAA" w:rsidRDefault="00D03867" w:rsidP="00873F49">
            <w:pPr>
              <w:numPr>
                <w:ilvl w:val="2"/>
                <w:numId w:val="26"/>
              </w:numPr>
              <w:jc w:val="both"/>
              <w:rPr>
                <w:color w:val="000000" w:themeColor="text1"/>
                <w:lang w:eastAsia="ja-JP"/>
              </w:rPr>
            </w:pPr>
            <w:r w:rsidRPr="001F6AAA">
              <w:rPr>
                <w:color w:val="000000" w:themeColor="text1"/>
                <w:lang w:eastAsia="ja-JP"/>
              </w:rPr>
              <w:t>RAN1 to recommend feasible values within this range</w:t>
            </w:r>
          </w:p>
          <w:p w14:paraId="10D0955E" w14:textId="77777777" w:rsidR="00D03867" w:rsidRPr="001F6AAA" w:rsidRDefault="00D03867" w:rsidP="00873F49">
            <w:pPr>
              <w:numPr>
                <w:ilvl w:val="1"/>
                <w:numId w:val="26"/>
              </w:numPr>
              <w:jc w:val="both"/>
              <w:rPr>
                <w:color w:val="000000" w:themeColor="text1"/>
                <w:lang w:eastAsia="ja-JP"/>
              </w:rPr>
            </w:pPr>
            <w:r w:rsidRPr="001F6AAA">
              <w:rPr>
                <w:color w:val="000000" w:themeColor="text1"/>
                <w:lang w:eastAsia="ja-JP"/>
              </w:rPr>
              <w:t>Maximum transmit power of -20 dBm and -10 dBm for device 2b</w:t>
            </w:r>
          </w:p>
          <w:p w14:paraId="2CFEFA10" w14:textId="77777777" w:rsidR="00D03867" w:rsidRPr="001F6AAA" w:rsidRDefault="00D03867" w:rsidP="00873F49">
            <w:pPr>
              <w:jc w:val="both"/>
              <w:rPr>
                <w:color w:val="000000" w:themeColor="text1"/>
                <w:lang w:eastAsia="ja-JP"/>
              </w:rPr>
            </w:pPr>
            <w:r w:rsidRPr="001F6AAA">
              <w:rPr>
                <w:color w:val="000000" w:themeColor="text1"/>
                <w:lang w:eastAsia="ja-JP"/>
              </w:rPr>
              <w:t>Study outcome should include assumptions on the energy harvesting/storage used to obtain the reported data rates and this includes the possibility of capturing results using energy harvesting with energy provided by the reader or by other sources.</w:t>
            </w:r>
          </w:p>
          <w:p w14:paraId="4CCBF328" w14:textId="77777777" w:rsidR="00D03867" w:rsidRPr="001F6AAA" w:rsidRDefault="00D03867" w:rsidP="00873F49">
            <w:pPr>
              <w:numPr>
                <w:ilvl w:val="0"/>
                <w:numId w:val="26"/>
              </w:numPr>
              <w:jc w:val="both"/>
              <w:rPr>
                <w:color w:val="000000" w:themeColor="text1"/>
                <w:lang w:eastAsia="ja-JP"/>
              </w:rPr>
            </w:pPr>
            <w:r w:rsidRPr="001F6AAA">
              <w:rPr>
                <w:color w:val="000000" w:themeColor="text1"/>
                <w:lang w:eastAsia="ja-JP"/>
              </w:rPr>
              <w:t>Define necessary further evaluation assumptions of deployment scenarios for coverage and coexistence evaluations.</w:t>
            </w:r>
          </w:p>
          <w:p w14:paraId="473C19FA" w14:textId="77777777" w:rsidR="00D03867" w:rsidRPr="001F6AAA" w:rsidRDefault="00D03867" w:rsidP="00873F49">
            <w:pPr>
              <w:jc w:val="both"/>
              <w:rPr>
                <w:color w:val="000000" w:themeColor="text1"/>
                <w:lang w:val="en-GB" w:eastAsia="ja-JP"/>
              </w:rPr>
            </w:pPr>
            <w:r w:rsidRPr="001F6AAA">
              <w:rPr>
                <w:color w:val="000000" w:themeColor="text1"/>
                <w:lang w:eastAsia="ja-JP"/>
              </w:rPr>
              <w:t>Define link budget calculation for coverage</w:t>
            </w:r>
          </w:p>
        </w:tc>
      </w:tr>
    </w:tbl>
    <w:p w14:paraId="646F5B3D" w14:textId="77777777" w:rsidR="000D2A78" w:rsidRPr="001F6AAA" w:rsidRDefault="000D2A78" w:rsidP="00873F49">
      <w:pPr>
        <w:jc w:val="both"/>
        <w:rPr>
          <w:color w:val="000000" w:themeColor="text1"/>
          <w:lang w:val="en-GB" w:eastAsia="ja-JP"/>
        </w:rPr>
      </w:pPr>
    </w:p>
    <w:p w14:paraId="66458955" w14:textId="66F51D3B" w:rsidR="00D03867" w:rsidRPr="001F6AAA" w:rsidRDefault="000D2A78" w:rsidP="00873F49">
      <w:pPr>
        <w:jc w:val="both"/>
        <w:rPr>
          <w:color w:val="000000" w:themeColor="text1"/>
          <w:lang w:val="en-GB" w:eastAsia="ja-JP"/>
        </w:rPr>
      </w:pPr>
      <w:r w:rsidRPr="001F6AAA">
        <w:rPr>
          <w:color w:val="000000" w:themeColor="text1"/>
          <w:lang w:val="en-GB" w:eastAsia="ja-JP"/>
        </w:rPr>
        <w:t>In this contribution, we present our views on the necessary and feasible changes to the Rel-19 air interface for Device 2b/C, including corresponding changes to related procedures such as initial frequency acquisition, broadcast information acquisition, random access, DO-A, and power control.</w:t>
      </w:r>
    </w:p>
    <w:p w14:paraId="3AE55E65" w14:textId="77777777" w:rsidR="000D2A78" w:rsidRPr="0039718D" w:rsidRDefault="000D2A78" w:rsidP="00873F49">
      <w:pPr>
        <w:jc w:val="both"/>
        <w:rPr>
          <w:color w:val="7F7F7F" w:themeColor="text1" w:themeTint="80"/>
          <w:lang w:val="en-GB" w:eastAsia="ja-JP"/>
        </w:rPr>
      </w:pPr>
    </w:p>
    <w:p w14:paraId="1AB7C7B9" w14:textId="24BF1C95" w:rsidR="00767649" w:rsidRPr="00D335BC" w:rsidRDefault="00D019C1" w:rsidP="006739CB">
      <w:pPr>
        <w:pStyle w:val="Heading1"/>
      </w:pPr>
      <w:r>
        <w:t>Ini</w:t>
      </w:r>
      <w:r w:rsidR="008B4F7E">
        <w:t>tial frequency acquisition and broadcast information acu</w:t>
      </w:r>
      <w:r w:rsidR="00E31CE7">
        <w:t>q</w:t>
      </w:r>
      <w:r w:rsidR="008B4F7E">
        <w:t>isition</w:t>
      </w:r>
      <w:r w:rsidR="005B294B">
        <w:t xml:space="preserve">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937761" w14:paraId="08D17F27" w14:textId="77777777" w:rsidTr="005D1F32">
        <w:tc>
          <w:tcPr>
            <w:tcW w:w="9629" w:type="dxa"/>
          </w:tcPr>
          <w:p w14:paraId="1AE08150" w14:textId="77777777" w:rsidR="00937761" w:rsidRPr="00A96C97" w:rsidRDefault="00937761" w:rsidP="006739CB">
            <w:pPr>
              <w:spacing w:after="0" w:line="240" w:lineRule="auto"/>
              <w:jc w:val="both"/>
              <w:rPr>
                <w:rFonts w:ascii="Times" w:eastAsia="Batang" w:hAnsi="Times" w:cs="Times"/>
                <w:b/>
                <w:szCs w:val="24"/>
                <w:lang w:val="en-GB" w:eastAsia="ko-KR"/>
              </w:rPr>
            </w:pPr>
            <w:r w:rsidRPr="00A96C97">
              <w:rPr>
                <w:rFonts w:ascii="Times" w:eastAsia="Batang" w:hAnsi="Times" w:cs="Times"/>
                <w:b/>
                <w:szCs w:val="24"/>
                <w:highlight w:val="green"/>
                <w:lang w:val="en-GB" w:eastAsia="ko-KR"/>
              </w:rPr>
              <w:t>Agreement</w:t>
            </w:r>
          </w:p>
          <w:p w14:paraId="31CD90B0" w14:textId="77777777" w:rsidR="00937761" w:rsidRPr="00A96C97" w:rsidRDefault="00937761" w:rsidP="006739CB">
            <w:pPr>
              <w:spacing w:after="0" w:line="240" w:lineRule="auto"/>
              <w:jc w:val="both"/>
              <w:rPr>
                <w:rFonts w:ascii="Times" w:eastAsia="Batang" w:hAnsi="Times" w:cs="Times"/>
                <w:szCs w:val="24"/>
                <w:lang w:val="en-GB" w:eastAsia="ko-KR"/>
              </w:rPr>
            </w:pPr>
            <w:r w:rsidRPr="00A96C97">
              <w:rPr>
                <w:rFonts w:ascii="Times" w:eastAsia="Batang" w:hAnsi="Times" w:cs="Times" w:hint="eastAsia"/>
                <w:szCs w:val="24"/>
                <w:lang w:val="en-GB" w:eastAsia="ko-KR"/>
              </w:rPr>
              <w:t>For R2D signal</w:t>
            </w:r>
            <w:r w:rsidRPr="00A96C97">
              <w:rPr>
                <w:rFonts w:ascii="Times" w:eastAsia="Batang" w:hAnsi="Times" w:cs="Times"/>
                <w:szCs w:val="24"/>
                <w:lang w:val="en-GB" w:eastAsia="ko-KR"/>
              </w:rPr>
              <w:t>(</w:t>
            </w:r>
            <w:r w:rsidRPr="00A96C97">
              <w:rPr>
                <w:rFonts w:ascii="Times" w:eastAsia="Batang" w:hAnsi="Times" w:cs="Times" w:hint="eastAsia"/>
                <w:szCs w:val="24"/>
                <w:lang w:val="en-GB" w:eastAsia="ko-KR"/>
              </w:rPr>
              <w:t>s</w:t>
            </w:r>
            <w:r w:rsidRPr="00A96C97">
              <w:rPr>
                <w:rFonts w:ascii="Times" w:eastAsia="Batang" w:hAnsi="Times" w:cs="Times"/>
                <w:szCs w:val="24"/>
                <w:lang w:val="en-GB" w:eastAsia="ko-KR"/>
              </w:rPr>
              <w:t>)</w:t>
            </w:r>
            <w:r w:rsidRPr="00A96C97">
              <w:rPr>
                <w:rFonts w:ascii="Times" w:eastAsia="Batang" w:hAnsi="Times" w:cs="Times" w:hint="eastAsia"/>
                <w:szCs w:val="24"/>
                <w:lang w:val="en-GB" w:eastAsia="ko-KR"/>
              </w:rPr>
              <w:t xml:space="preserve">, study </w:t>
            </w:r>
            <w:r w:rsidRPr="00A96C97">
              <w:rPr>
                <w:rFonts w:ascii="Times" w:eastAsia="Batang" w:hAnsi="Times" w:cs="Times"/>
                <w:szCs w:val="24"/>
                <w:lang w:val="en-GB" w:eastAsia="ko-KR"/>
              </w:rPr>
              <w:t xml:space="preserve">at least the </w:t>
            </w:r>
            <w:r w:rsidRPr="00A96C97">
              <w:rPr>
                <w:rFonts w:ascii="Times" w:eastAsia="Batang" w:hAnsi="Times" w:cs="Times" w:hint="eastAsia"/>
                <w:szCs w:val="24"/>
                <w:lang w:val="en-GB" w:eastAsia="ko-KR"/>
              </w:rPr>
              <w:t>following functionalities</w:t>
            </w:r>
            <w:r w:rsidRPr="00A96C97">
              <w:rPr>
                <w:rFonts w:ascii="Times" w:eastAsia="Batang" w:hAnsi="Times" w:cs="Times"/>
                <w:szCs w:val="24"/>
                <w:lang w:val="en-GB" w:eastAsia="ko-KR"/>
              </w:rPr>
              <w:t xml:space="preserve"> (if needed), and study </w:t>
            </w:r>
            <w:r w:rsidRPr="00A96C97">
              <w:rPr>
                <w:rFonts w:ascii="Times" w:eastAsia="Batang" w:hAnsi="Times" w:cs="Times" w:hint="eastAsia"/>
                <w:szCs w:val="24"/>
                <w:lang w:val="en-GB" w:eastAsia="ko-KR"/>
              </w:rPr>
              <w:t>whether to reuse</w:t>
            </w:r>
            <w:r w:rsidRPr="00A96C97">
              <w:rPr>
                <w:rFonts w:ascii="Times" w:eastAsia="Batang" w:hAnsi="Times" w:cs="Times"/>
                <w:szCs w:val="24"/>
                <w:lang w:val="en-GB" w:eastAsia="ko-KR"/>
              </w:rPr>
              <w:t>/enhance</w:t>
            </w:r>
            <w:r w:rsidRPr="00A96C97">
              <w:rPr>
                <w:rFonts w:ascii="Times" w:eastAsia="Batang" w:hAnsi="Times" w:cs="Times" w:hint="eastAsia"/>
                <w:szCs w:val="24"/>
                <w:lang w:val="en-GB" w:eastAsia="ko-KR"/>
              </w:rPr>
              <w:t xml:space="preserve"> existing R2</w:t>
            </w:r>
            <w:r w:rsidRPr="00A96C97">
              <w:rPr>
                <w:rFonts w:ascii="Times" w:eastAsia="Batang" w:hAnsi="Times" w:cs="Times"/>
                <w:szCs w:val="24"/>
                <w:lang w:val="en-GB" w:eastAsia="ko-KR"/>
              </w:rPr>
              <w:t>D signal(</w:t>
            </w:r>
            <w:r w:rsidRPr="00A96C97">
              <w:rPr>
                <w:rFonts w:ascii="Times" w:eastAsia="Batang" w:hAnsi="Times" w:cs="Times" w:hint="eastAsia"/>
                <w:szCs w:val="24"/>
                <w:lang w:val="en-GB" w:eastAsia="ko-KR"/>
              </w:rPr>
              <w:t>s</w:t>
            </w:r>
            <w:r w:rsidRPr="00A96C97">
              <w:rPr>
                <w:rFonts w:ascii="Times" w:eastAsia="Batang" w:hAnsi="Times" w:cs="Times"/>
                <w:szCs w:val="24"/>
                <w:lang w:val="en-GB" w:eastAsia="ko-KR"/>
              </w:rPr>
              <w:t>) or to introduce new R2D signal(</w:t>
            </w:r>
            <w:r w:rsidRPr="00A96C97">
              <w:rPr>
                <w:rFonts w:ascii="Times" w:eastAsia="Batang" w:hAnsi="Times" w:cs="Times" w:hint="eastAsia"/>
                <w:szCs w:val="24"/>
                <w:lang w:val="en-GB" w:eastAsia="ko-KR"/>
              </w:rPr>
              <w:t>s</w:t>
            </w:r>
            <w:r w:rsidRPr="00A96C97">
              <w:rPr>
                <w:rFonts w:ascii="Times" w:eastAsia="Batang" w:hAnsi="Times" w:cs="Times"/>
                <w:szCs w:val="24"/>
                <w:lang w:val="en-GB" w:eastAsia="ko-KR"/>
              </w:rPr>
              <w:t>) for the following functionalities (if needed):</w:t>
            </w:r>
          </w:p>
          <w:p w14:paraId="36347360" w14:textId="77777777" w:rsidR="00937761" w:rsidRPr="00A96C97" w:rsidRDefault="00937761" w:rsidP="006739CB">
            <w:pPr>
              <w:numPr>
                <w:ilvl w:val="0"/>
                <w:numId w:val="27"/>
              </w:numPr>
              <w:overflowPunct w:val="0"/>
              <w:autoSpaceDE w:val="0"/>
              <w:autoSpaceDN w:val="0"/>
              <w:adjustRightInd w:val="0"/>
              <w:spacing w:after="180" w:line="240" w:lineRule="auto"/>
              <w:contextualSpacing/>
              <w:jc w:val="both"/>
              <w:textAlignment w:val="baseline"/>
              <w:rPr>
                <w:rFonts w:ascii="Times" w:eastAsia="Batang" w:hAnsi="Times" w:cs="Times"/>
                <w:szCs w:val="24"/>
                <w:lang w:val="en-GB" w:eastAsia="ko-KR"/>
              </w:rPr>
            </w:pPr>
            <w:r w:rsidRPr="00A96C97">
              <w:rPr>
                <w:rFonts w:ascii="Times" w:eastAsia="Batang" w:hAnsi="Times" w:cs="Times"/>
                <w:szCs w:val="24"/>
                <w:lang w:val="en-GB" w:eastAsia="ko-KR"/>
              </w:rPr>
              <w:t>R2D chip duration determination</w:t>
            </w:r>
          </w:p>
          <w:p w14:paraId="153AEFA3" w14:textId="77777777" w:rsidR="00937761" w:rsidRPr="00A96C97" w:rsidRDefault="00937761" w:rsidP="006739CB">
            <w:pPr>
              <w:numPr>
                <w:ilvl w:val="0"/>
                <w:numId w:val="27"/>
              </w:numPr>
              <w:overflowPunct w:val="0"/>
              <w:autoSpaceDE w:val="0"/>
              <w:autoSpaceDN w:val="0"/>
              <w:adjustRightInd w:val="0"/>
              <w:spacing w:after="180" w:line="240" w:lineRule="auto"/>
              <w:contextualSpacing/>
              <w:jc w:val="both"/>
              <w:textAlignment w:val="baseline"/>
              <w:rPr>
                <w:rFonts w:ascii="Times" w:eastAsia="Batang" w:hAnsi="Times" w:cs="Times"/>
                <w:szCs w:val="24"/>
                <w:lang w:val="en-GB" w:eastAsia="ko-KR"/>
              </w:rPr>
            </w:pPr>
            <w:r w:rsidRPr="00A96C97">
              <w:rPr>
                <w:rFonts w:ascii="Times" w:eastAsia="Batang" w:hAnsi="Times" w:cs="Times"/>
                <w:szCs w:val="24"/>
                <w:lang w:val="en-GB" w:eastAsia="ko-KR"/>
              </w:rPr>
              <w:t>indication of the start of R2D</w:t>
            </w:r>
          </w:p>
          <w:p w14:paraId="1107F7D1" w14:textId="77777777" w:rsidR="00937761" w:rsidRPr="00A96C97" w:rsidRDefault="00937761" w:rsidP="006739CB">
            <w:pPr>
              <w:numPr>
                <w:ilvl w:val="0"/>
                <w:numId w:val="27"/>
              </w:numPr>
              <w:overflowPunct w:val="0"/>
              <w:autoSpaceDE w:val="0"/>
              <w:autoSpaceDN w:val="0"/>
              <w:adjustRightInd w:val="0"/>
              <w:spacing w:after="180" w:line="240" w:lineRule="auto"/>
              <w:contextualSpacing/>
              <w:jc w:val="both"/>
              <w:textAlignment w:val="baseline"/>
              <w:rPr>
                <w:rFonts w:ascii="Times" w:eastAsia="Batang" w:hAnsi="Times" w:cs="Times"/>
                <w:szCs w:val="24"/>
                <w:lang w:val="en-GB" w:eastAsia="ko-KR"/>
              </w:rPr>
            </w:pPr>
            <w:r w:rsidRPr="00A96C97">
              <w:rPr>
                <w:rFonts w:ascii="Times" w:eastAsia="Batang" w:hAnsi="Times" w:cs="Times"/>
                <w:szCs w:val="24"/>
                <w:lang w:val="en-GB" w:eastAsia="ko-KR"/>
              </w:rPr>
              <w:t xml:space="preserve">indication of the </w:t>
            </w:r>
            <w:r w:rsidRPr="00A96C97">
              <w:rPr>
                <w:rFonts w:ascii="Times" w:eastAsia="Batang" w:hAnsi="Times" w:cs="Times" w:hint="eastAsia"/>
                <w:szCs w:val="24"/>
                <w:lang w:val="en-GB" w:eastAsia="ko-KR"/>
              </w:rPr>
              <w:t>end of PRDCH</w:t>
            </w:r>
          </w:p>
          <w:p w14:paraId="79BAB7DB" w14:textId="77777777" w:rsidR="00937761" w:rsidRPr="00A96C97" w:rsidRDefault="00937761" w:rsidP="006739CB">
            <w:pPr>
              <w:numPr>
                <w:ilvl w:val="0"/>
                <w:numId w:val="27"/>
              </w:numPr>
              <w:overflowPunct w:val="0"/>
              <w:autoSpaceDE w:val="0"/>
              <w:autoSpaceDN w:val="0"/>
              <w:adjustRightInd w:val="0"/>
              <w:spacing w:after="180" w:line="240" w:lineRule="auto"/>
              <w:contextualSpacing/>
              <w:jc w:val="both"/>
              <w:textAlignment w:val="baseline"/>
              <w:rPr>
                <w:rFonts w:ascii="Times" w:eastAsia="Batang" w:hAnsi="Times" w:cs="Times"/>
                <w:szCs w:val="24"/>
                <w:lang w:val="en-GB" w:eastAsia="ko-KR"/>
              </w:rPr>
            </w:pPr>
            <w:r w:rsidRPr="00A96C97">
              <w:rPr>
                <w:rFonts w:ascii="Times" w:eastAsia="Batang" w:hAnsi="Times" w:cs="Times" w:hint="eastAsia"/>
                <w:szCs w:val="24"/>
                <w:lang w:val="en-GB" w:eastAsia="ko-KR"/>
              </w:rPr>
              <w:t>frequency synchronization</w:t>
            </w:r>
            <w:r w:rsidRPr="00A96C97">
              <w:rPr>
                <w:rFonts w:ascii="Times" w:eastAsia="Batang" w:hAnsi="Times" w:cs="Times"/>
                <w:szCs w:val="24"/>
                <w:lang w:val="en-GB" w:eastAsia="ko-KR"/>
              </w:rPr>
              <w:t xml:space="preserve"> (including frequency acquisition)</w:t>
            </w:r>
          </w:p>
          <w:p w14:paraId="0B2C4FD6" w14:textId="77777777" w:rsidR="00937761" w:rsidRPr="00A96C97" w:rsidRDefault="00937761" w:rsidP="006739CB">
            <w:pPr>
              <w:numPr>
                <w:ilvl w:val="0"/>
                <w:numId w:val="27"/>
              </w:numPr>
              <w:overflowPunct w:val="0"/>
              <w:autoSpaceDE w:val="0"/>
              <w:autoSpaceDN w:val="0"/>
              <w:adjustRightInd w:val="0"/>
              <w:spacing w:after="180" w:line="240" w:lineRule="auto"/>
              <w:contextualSpacing/>
              <w:jc w:val="both"/>
              <w:textAlignment w:val="baseline"/>
              <w:rPr>
                <w:rFonts w:ascii="Times" w:eastAsia="Batang" w:hAnsi="Times" w:cs="Times"/>
                <w:szCs w:val="24"/>
                <w:lang w:val="en-GB" w:eastAsia="ko-KR"/>
              </w:rPr>
            </w:pPr>
            <w:r w:rsidRPr="00A96C97">
              <w:rPr>
                <w:rFonts w:ascii="Times" w:eastAsia="Batang" w:hAnsi="Times" w:cs="Times"/>
                <w:szCs w:val="24"/>
                <w:lang w:val="en-GB" w:eastAsia="ko-KR"/>
              </w:rPr>
              <w:lastRenderedPageBreak/>
              <w:t>CFO estimation / LO calibration</w:t>
            </w:r>
          </w:p>
          <w:p w14:paraId="3DFF8136" w14:textId="77777777" w:rsidR="00937761" w:rsidRPr="00A96C97" w:rsidRDefault="00937761" w:rsidP="006739CB">
            <w:pPr>
              <w:numPr>
                <w:ilvl w:val="0"/>
                <w:numId w:val="27"/>
              </w:numPr>
              <w:overflowPunct w:val="0"/>
              <w:autoSpaceDE w:val="0"/>
              <w:autoSpaceDN w:val="0"/>
              <w:adjustRightInd w:val="0"/>
              <w:spacing w:after="180" w:line="240" w:lineRule="auto"/>
              <w:contextualSpacing/>
              <w:jc w:val="both"/>
              <w:textAlignment w:val="baseline"/>
              <w:rPr>
                <w:rFonts w:ascii="Times" w:eastAsia="Batang" w:hAnsi="Times" w:cs="Times"/>
                <w:szCs w:val="24"/>
                <w:lang w:val="en-GB" w:eastAsia="ko-KR"/>
              </w:rPr>
            </w:pPr>
            <w:r w:rsidRPr="00A96C97">
              <w:rPr>
                <w:rFonts w:ascii="Times" w:eastAsia="Batang" w:hAnsi="Times" w:cs="Times"/>
                <w:szCs w:val="24"/>
                <w:lang w:val="en-GB" w:eastAsia="ko-KR"/>
              </w:rPr>
              <w:t>SFO calibration</w:t>
            </w:r>
          </w:p>
          <w:p w14:paraId="0E0CBE80" w14:textId="77777777" w:rsidR="00937761" w:rsidRPr="00A96C97" w:rsidRDefault="00937761" w:rsidP="006739CB">
            <w:pPr>
              <w:numPr>
                <w:ilvl w:val="0"/>
                <w:numId w:val="27"/>
              </w:numPr>
              <w:overflowPunct w:val="0"/>
              <w:autoSpaceDE w:val="0"/>
              <w:autoSpaceDN w:val="0"/>
              <w:adjustRightInd w:val="0"/>
              <w:spacing w:after="180" w:line="240" w:lineRule="auto"/>
              <w:contextualSpacing/>
              <w:jc w:val="both"/>
              <w:textAlignment w:val="baseline"/>
              <w:rPr>
                <w:rFonts w:ascii="Times" w:eastAsia="Batang" w:hAnsi="Times" w:cs="Times"/>
                <w:szCs w:val="24"/>
                <w:lang w:val="en-GB" w:eastAsia="ko-KR"/>
              </w:rPr>
            </w:pPr>
            <w:r w:rsidRPr="00A96C97">
              <w:rPr>
                <w:rFonts w:ascii="Times" w:eastAsia="Batang" w:hAnsi="Times" w:cs="Times"/>
                <w:szCs w:val="24"/>
                <w:lang w:val="en-GB" w:eastAsia="ko-KR"/>
              </w:rPr>
              <w:t>timing synchronization/tracking</w:t>
            </w:r>
          </w:p>
          <w:p w14:paraId="19F4EBBA" w14:textId="77777777" w:rsidR="00937761" w:rsidRPr="00A96C97" w:rsidRDefault="00937761" w:rsidP="006739CB">
            <w:pPr>
              <w:numPr>
                <w:ilvl w:val="0"/>
                <w:numId w:val="27"/>
              </w:numPr>
              <w:overflowPunct w:val="0"/>
              <w:autoSpaceDE w:val="0"/>
              <w:autoSpaceDN w:val="0"/>
              <w:adjustRightInd w:val="0"/>
              <w:spacing w:after="180" w:line="240" w:lineRule="auto"/>
              <w:contextualSpacing/>
              <w:jc w:val="both"/>
              <w:textAlignment w:val="baseline"/>
              <w:rPr>
                <w:rFonts w:ascii="Times" w:eastAsia="Batang" w:hAnsi="Times" w:cs="Times"/>
                <w:szCs w:val="24"/>
                <w:lang w:val="en-GB" w:eastAsia="ko-KR"/>
              </w:rPr>
            </w:pPr>
            <w:r w:rsidRPr="00A96C97">
              <w:rPr>
                <w:rFonts w:ascii="Times" w:eastAsia="Batang" w:hAnsi="Times" w:cs="Times"/>
                <w:szCs w:val="24"/>
                <w:lang w:val="en-GB" w:eastAsia="ko-KR"/>
              </w:rPr>
              <w:t>measurement (e.g., signal strength)</w:t>
            </w:r>
          </w:p>
          <w:p w14:paraId="5200EEAF" w14:textId="6F91A1AF" w:rsidR="00937761" w:rsidRPr="00937761" w:rsidRDefault="00937761" w:rsidP="006739CB">
            <w:pPr>
              <w:numPr>
                <w:ilvl w:val="0"/>
                <w:numId w:val="27"/>
              </w:numPr>
              <w:overflowPunct w:val="0"/>
              <w:autoSpaceDE w:val="0"/>
              <w:autoSpaceDN w:val="0"/>
              <w:adjustRightInd w:val="0"/>
              <w:spacing w:after="180" w:line="240" w:lineRule="auto"/>
              <w:contextualSpacing/>
              <w:jc w:val="both"/>
              <w:textAlignment w:val="baseline"/>
              <w:rPr>
                <w:rFonts w:ascii="Times" w:eastAsia="Batang" w:hAnsi="Times" w:cs="Times"/>
                <w:sz w:val="20"/>
                <w:szCs w:val="24"/>
                <w:lang w:val="en-GB" w:eastAsia="ko-KR"/>
              </w:rPr>
            </w:pPr>
            <w:r w:rsidRPr="00A96C97">
              <w:rPr>
                <w:rFonts w:ascii="Times" w:eastAsia="Batang" w:hAnsi="Times" w:cs="Times" w:hint="eastAsia"/>
                <w:szCs w:val="24"/>
                <w:lang w:val="en-GB" w:eastAsia="ko-KR"/>
              </w:rPr>
              <w:t>r</w:t>
            </w:r>
            <w:r w:rsidRPr="00A96C97">
              <w:rPr>
                <w:rFonts w:ascii="Times" w:eastAsia="Batang" w:hAnsi="Times" w:cs="Times"/>
                <w:szCs w:val="24"/>
                <w:lang w:val="en-GB" w:eastAsia="ko-KR"/>
              </w:rPr>
              <w:t>eader identification/differentiation</w:t>
            </w:r>
          </w:p>
        </w:tc>
      </w:tr>
    </w:tbl>
    <w:p w14:paraId="3027DD40" w14:textId="77777777" w:rsidR="00937761" w:rsidRPr="00937761" w:rsidRDefault="00937761" w:rsidP="006739CB">
      <w:pPr>
        <w:jc w:val="both"/>
        <w:rPr>
          <w:lang w:val="en-GB" w:eastAsia="ja-JP"/>
        </w:rPr>
      </w:pPr>
    </w:p>
    <w:p w14:paraId="3CF4AC6F" w14:textId="1AB37950" w:rsidR="009F5D36" w:rsidRDefault="00186E8F" w:rsidP="006739CB">
      <w:pPr>
        <w:pStyle w:val="Heading2"/>
      </w:pPr>
      <w:r>
        <w:rPr>
          <w:lang w:val="en-US"/>
        </w:rPr>
        <w:t>Initial Frequency Acquisition (</w:t>
      </w:r>
      <w:r w:rsidR="00C23A6F" w:rsidRPr="64F756D0">
        <w:rPr>
          <w:lang w:val="en-US"/>
        </w:rPr>
        <w:t>Reader/Cell search</w:t>
      </w:r>
      <w:r>
        <w:rPr>
          <w:lang w:val="en-US"/>
        </w:rPr>
        <w:t>)</w:t>
      </w:r>
    </w:p>
    <w:p w14:paraId="6E2C3F51" w14:textId="77777777" w:rsidR="00027028" w:rsidRDefault="00027028" w:rsidP="006739CB">
      <w:pPr>
        <w:jc w:val="both"/>
        <w:rPr>
          <w:lang w:val="en-GB" w:eastAsia="ja-JP"/>
        </w:rPr>
      </w:pPr>
      <w:r>
        <w:rPr>
          <w:lang w:val="en-GB" w:eastAsia="ja-JP"/>
        </w:rPr>
        <w:t>The scope of the Rel-20 Study Item (SI) is “</w:t>
      </w:r>
      <w:r w:rsidRPr="005F3F33">
        <w:rPr>
          <w:i/>
          <w:iCs/>
          <w:lang w:val="en-GB" w:eastAsia="ja-JP"/>
        </w:rPr>
        <w:t>Deployment scenario 4 with topology 1</w:t>
      </w:r>
      <w:r>
        <w:rPr>
          <w:lang w:val="en-GB" w:eastAsia="ja-JP"/>
        </w:rPr>
        <w:t>,” which corresponds to “</w:t>
      </w:r>
      <w:r w:rsidRPr="005F3F33">
        <w:rPr>
          <w:i/>
          <w:iCs/>
          <w:lang w:val="en-GB" w:eastAsia="ja-JP"/>
        </w:rPr>
        <w:t>Device outdoors, base station outdoors</w:t>
      </w:r>
      <w:r>
        <w:rPr>
          <w:lang w:val="en-GB" w:eastAsia="ja-JP"/>
        </w:rPr>
        <w:t>” where “</w:t>
      </w:r>
      <w:r w:rsidRPr="008735C1">
        <w:rPr>
          <w:i/>
          <w:iCs/>
          <w:lang w:val="en-GB" w:eastAsia="ja-JP"/>
        </w:rPr>
        <w:t>the Ambient IoT device directly and bidirectionally communicates with a base</w:t>
      </w:r>
      <w:r>
        <w:rPr>
          <w:i/>
          <w:iCs/>
          <w:lang w:val="en-GB" w:eastAsia="ja-JP"/>
        </w:rPr>
        <w:t xml:space="preserve"> </w:t>
      </w:r>
      <w:r w:rsidRPr="008735C1">
        <w:rPr>
          <w:i/>
          <w:iCs/>
          <w:lang w:val="en-GB" w:eastAsia="ja-JP"/>
        </w:rPr>
        <w:t>station</w:t>
      </w:r>
      <w:r>
        <w:rPr>
          <w:lang w:val="en-GB" w:eastAsia="ja-JP"/>
        </w:rPr>
        <w:t xml:space="preserve">” </w:t>
      </w:r>
      <w:r w:rsidR="00752543">
        <w:rPr>
          <w:lang w:val="en-GB" w:eastAsia="ja-JP"/>
        </w:rPr>
        <w:fldChar w:fldCharType="begin"/>
      </w:r>
      <w:r w:rsidR="00752543">
        <w:rPr>
          <w:lang w:val="en-GB" w:eastAsia="ja-JP"/>
        </w:rPr>
        <w:instrText xml:space="preserve"> REF _Ref202185896 \r \h  \* MERGEFORMAT </w:instrText>
      </w:r>
      <w:r w:rsidR="00752543">
        <w:rPr>
          <w:lang w:val="en-GB" w:eastAsia="ja-JP"/>
        </w:rPr>
      </w:r>
      <w:r w:rsidR="00752543">
        <w:rPr>
          <w:lang w:val="en-GB" w:eastAsia="ja-JP"/>
        </w:rPr>
        <w:fldChar w:fldCharType="separate"/>
      </w:r>
      <w:r w:rsidR="00EC75E8">
        <w:rPr>
          <w:lang w:val="en-GB" w:eastAsia="ja-JP"/>
        </w:rPr>
        <w:t>[1]</w:t>
      </w:r>
      <w:r w:rsidR="00752543">
        <w:rPr>
          <w:lang w:val="en-GB" w:eastAsia="ja-JP"/>
        </w:rPr>
        <w:fldChar w:fldCharType="end"/>
      </w:r>
      <w:r>
        <w:rPr>
          <w:lang w:val="en-GB" w:eastAsia="ja-JP"/>
        </w:rPr>
        <w:t xml:space="preserve">. During RAN1# 122 there were initial discussions around the need for a “reader/cell search procedure” resulting in two initial views 1) A “reader/cell search procedure” is needed for Rel-20 A-IoT outdoor and 2) The Rel-19 approach can be re-used (i.e., there is no need for a “reader/cell search procedure”). In our view, given that both </w:t>
      </w:r>
      <w:r w:rsidRPr="0096163F">
        <w:rPr>
          <w:lang w:val="en-GB" w:eastAsia="ja-JP"/>
        </w:rPr>
        <w:t>the device and the reader (base station) will be outdoors</w:t>
      </w:r>
      <w:r>
        <w:rPr>
          <w:lang w:val="en-GB" w:eastAsia="ja-JP"/>
        </w:rPr>
        <w:t>, even in a licensed spectrum, the device will be exposed to a variety of radio frequency (RF) signals from multiple sources, therefore the receiver must filter those signals to communicate with a specific reader at a designated frequency (sync-raster point). Thus, in our view a “reader/cell search procedure” is needed for Rel-20 A-IoT outdoor.</w:t>
      </w:r>
    </w:p>
    <w:p w14:paraId="3285EEF4" w14:textId="77777777" w:rsidR="00027028" w:rsidRDefault="00027028" w:rsidP="006265EB">
      <w:pPr>
        <w:pStyle w:val="Observation"/>
        <w:ind w:left="1701" w:hanging="1701"/>
        <w:rPr>
          <w:lang w:val="en-GB"/>
        </w:rPr>
      </w:pPr>
      <w:bookmarkStart w:id="1" w:name="_Toc213430624"/>
      <w:r>
        <w:rPr>
          <w:lang w:val="en-GB"/>
        </w:rPr>
        <w:t xml:space="preserve">R2D - Reader/Cell search: </w:t>
      </w:r>
      <w:r w:rsidRPr="00F119E6">
        <w:rPr>
          <w:lang w:val="en-GB"/>
        </w:rPr>
        <w:t>During RAN1# 122 there were initial discussions around the need for a “reader/cell search procedure” resulting in two initial views 1) A “reader/cell search procedure” is needed for Rel-20 A-IoT outdoor and 2) The Rel-19 approach can be re-used (i.e., there is no need for a “reader/cell search procedure”)</w:t>
      </w:r>
      <w:r>
        <w:rPr>
          <w:lang w:val="en-GB"/>
        </w:rPr>
        <w:t>.</w:t>
      </w:r>
      <w:bookmarkEnd w:id="1"/>
    </w:p>
    <w:p w14:paraId="572CC91A" w14:textId="77777777" w:rsidR="00027028" w:rsidRDefault="00027028" w:rsidP="006265EB">
      <w:pPr>
        <w:pStyle w:val="Observation"/>
        <w:ind w:left="1701" w:hanging="1701"/>
        <w:rPr>
          <w:lang w:val="en-GB"/>
        </w:rPr>
      </w:pPr>
      <w:bookmarkStart w:id="2" w:name="_Toc213430625"/>
      <w:r>
        <w:rPr>
          <w:lang w:val="en-GB"/>
        </w:rPr>
        <w:t>R2D - Reader/Cell search: In our view a “reader/cell search procedure” is needed for Rel-20 A-IoT outdoor. This because both</w:t>
      </w:r>
      <w:r w:rsidRPr="00C81C2D">
        <w:rPr>
          <w:lang w:val="en-GB"/>
        </w:rPr>
        <w:t xml:space="preserve"> the device and the reader (base station) will be outdoors, </w:t>
      </w:r>
      <w:r>
        <w:rPr>
          <w:lang w:val="en-GB"/>
        </w:rPr>
        <w:t xml:space="preserve">and </w:t>
      </w:r>
      <w:r w:rsidRPr="00C81C2D">
        <w:rPr>
          <w:lang w:val="en-GB"/>
        </w:rPr>
        <w:t xml:space="preserve">even in a licensed spectrum the device will be exposed to a variety of </w:t>
      </w:r>
      <w:r>
        <w:rPr>
          <w:lang w:val="en-GB"/>
        </w:rPr>
        <w:t>RF</w:t>
      </w:r>
      <w:r w:rsidRPr="00C81C2D">
        <w:rPr>
          <w:lang w:val="en-GB"/>
        </w:rPr>
        <w:t xml:space="preserve"> signals from multiple sources, therefore the receiver must filter those signals to communicate with a specific reader at a designated frequency (sync-raster point)</w:t>
      </w:r>
      <w:r>
        <w:rPr>
          <w:lang w:val="en-GB"/>
        </w:rPr>
        <w:t>.</w:t>
      </w:r>
      <w:bookmarkEnd w:id="2"/>
    </w:p>
    <w:p w14:paraId="6C2BC8B4" w14:textId="77777777" w:rsidR="00027028" w:rsidRDefault="00027028" w:rsidP="006739CB">
      <w:pPr>
        <w:jc w:val="both"/>
        <w:rPr>
          <w:lang w:val="en-GB" w:eastAsia="ja-JP"/>
        </w:rPr>
      </w:pPr>
      <w:r>
        <w:rPr>
          <w:lang w:val="en-GB" w:eastAsia="ja-JP"/>
        </w:rPr>
        <w:t xml:space="preserve">As mentioned earlier, in an A-IoT outdoor scenario the devices will communicate with a specific reader (base station) at a designated frequency (sync-raster point). </w:t>
      </w:r>
      <w:r w:rsidR="006265EB">
        <w:rPr>
          <w:lang w:val="en-GB" w:eastAsia="ja-JP"/>
        </w:rPr>
        <w:t>According with recent discussions held during RAN1# 122-bis, the Frequency Division Multiplexing (FDM) technique intended to be used for Rel-20 A-IoT outdoor, will require a much larger transmission bandwidth than the ones available in Rel-19 (i.e., 1PRB, 2PRBs, 3PRBs, and 4PRBs). Based on initial discussions, the larger transmission bandwidth can be e.g., as large as the one for a 3 MHz CBW in NR (i.e., 15 PRBs) or as large as the one for a 5 MHz CBW also available in legacy NR (i.e., 25 PRBs).</w:t>
      </w:r>
    </w:p>
    <w:p w14:paraId="66BF8E8F" w14:textId="77777777" w:rsidR="006265EB" w:rsidRPr="00C94C4E" w:rsidRDefault="006265EB" w:rsidP="006265EB">
      <w:pPr>
        <w:pStyle w:val="Observation"/>
        <w:ind w:left="1701" w:hanging="1701"/>
        <w:rPr>
          <w:lang w:val="en-GB"/>
        </w:rPr>
      </w:pPr>
      <w:bookmarkStart w:id="3" w:name="_Toc213430626"/>
      <w:r>
        <w:rPr>
          <w:lang w:val="en-GB"/>
        </w:rPr>
        <w:t xml:space="preserve">R2D - Reader/Cell search: </w:t>
      </w:r>
      <w:r w:rsidRPr="00F119E6">
        <w:rPr>
          <w:lang w:val="en-GB"/>
        </w:rPr>
        <w:t>During RAN1# 122</w:t>
      </w:r>
      <w:r>
        <w:rPr>
          <w:lang w:val="en-GB"/>
        </w:rPr>
        <w:t>,</w:t>
      </w:r>
      <w:r w:rsidRPr="00F119E6">
        <w:rPr>
          <w:lang w:val="en-GB"/>
        </w:rPr>
        <w:t xml:space="preserve"> </w:t>
      </w:r>
      <w:r>
        <w:rPr>
          <w:lang w:val="en-GB"/>
        </w:rPr>
        <w:t>initial discussions on FDM suggested that a transmission bandwidth much larger than the ones available in Rel-19 (</w:t>
      </w:r>
      <w:r w:rsidRPr="008C39BB">
        <w:rPr>
          <w:lang w:val="en-GB"/>
        </w:rPr>
        <w:t>i.e., 1PRB, 2PRBs, 3PRBs, and 4PRBs</w:t>
      </w:r>
      <w:r>
        <w:rPr>
          <w:lang w:val="en-GB"/>
        </w:rPr>
        <w:t>) will be needed. If RAN1 concludes that FDM requires a much larger transmission bandwidth, then the 3 MHz CBW (15 PRB transmission bandwidth) or the 5 MHz CBW (25 PRB transmission bandwidth) available in legacy 5G NR could be considered to minimize the specification impact.</w:t>
      </w:r>
      <w:bookmarkEnd w:id="3"/>
    </w:p>
    <w:p w14:paraId="5DCCF6D0" w14:textId="77777777" w:rsidR="006265EB" w:rsidRPr="00437D2C" w:rsidRDefault="006265EB" w:rsidP="006265EB">
      <w:pPr>
        <w:jc w:val="both"/>
        <w:rPr>
          <w:lang w:val="en-GB" w:eastAsia="ja-JP"/>
        </w:rPr>
      </w:pPr>
      <w:r>
        <w:rPr>
          <w:lang w:val="en-GB" w:eastAsia="ja-JP"/>
        </w:rPr>
        <w:t>If because of FDM, Rel-20 A-IoT outdoor ends up using a 3 MHz CBW or a 5 MHz CBW, then there will be less potentially deployable channel bandwidths in NR band n8</w:t>
      </w:r>
      <w:r w:rsidRPr="00437D2C">
        <w:rPr>
          <w:color w:val="000000" w:themeColor="text1"/>
          <w:lang w:val="en-GB" w:eastAsia="ja-JP"/>
        </w:rPr>
        <w:t>. For illustration purposes, using NR band n8 and an A-IoT channel bandwidth (CBW) of 5 MHz, we have depicted the total number of CBWs that can be deployed across band n8.</w:t>
      </w:r>
    </w:p>
    <w:p w14:paraId="1B2574DD" w14:textId="77777777" w:rsidR="006265EB" w:rsidRDefault="006265EB" w:rsidP="006265EB">
      <w:pPr>
        <w:keepNext/>
        <w:jc w:val="both"/>
      </w:pPr>
      <w:r>
        <w:rPr>
          <w:noProof/>
        </w:rPr>
        <w:lastRenderedPageBreak/>
        <w:drawing>
          <wp:inline distT="0" distB="0" distL="0" distR="0" wp14:anchorId="247B8C28" wp14:editId="420A8EC9">
            <wp:extent cx="6341110" cy="2391108"/>
            <wp:effectExtent l="0" t="0" r="2540" b="9525"/>
            <wp:docPr id="1062730818" name="Picture 2" descr="A graph with red and green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730818" name="Picture 2" descr="A graph with red and green lines&#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85388" cy="2407804"/>
                    </a:xfrm>
                    <a:prstGeom prst="rect">
                      <a:avLst/>
                    </a:prstGeom>
                    <a:noFill/>
                  </pic:spPr>
                </pic:pic>
              </a:graphicData>
            </a:graphic>
          </wp:inline>
        </w:drawing>
      </w:r>
    </w:p>
    <w:p w14:paraId="0700F9F6" w14:textId="7B99D791" w:rsidR="006265EB" w:rsidRDefault="00DD18B9" w:rsidP="006265EB">
      <w:pPr>
        <w:pStyle w:val="Caption"/>
        <w:jc w:val="both"/>
      </w:pPr>
      <w:bookmarkStart w:id="4" w:name="_Hlk212670866"/>
      <w:r>
        <w:t xml:space="preserve">Figure </w:t>
      </w:r>
      <w:r>
        <w:fldChar w:fldCharType="begin"/>
      </w:r>
      <w:r>
        <w:instrText xml:space="preserve"> SEQ Figure \* ARABIC </w:instrText>
      </w:r>
      <w:r>
        <w:fldChar w:fldCharType="separate"/>
      </w:r>
      <w:r w:rsidR="00F83BCA">
        <w:rPr>
          <w:noProof/>
        </w:rPr>
        <w:t>1</w:t>
      </w:r>
      <w:r>
        <w:fldChar w:fldCharType="end"/>
      </w:r>
      <w:r w:rsidR="006265EB">
        <w:t xml:space="preserve">: </w:t>
      </w:r>
      <w:r w:rsidR="006265EB" w:rsidRPr="000D655A">
        <w:rPr>
          <w:noProof/>
        </w:rPr>
        <w:t xml:space="preserve">Total number of A-IoT channel bandwidths of </w:t>
      </w:r>
      <w:r w:rsidR="006265EB">
        <w:rPr>
          <w:noProof/>
        </w:rPr>
        <w:t>5 M</w:t>
      </w:r>
      <w:r w:rsidR="006265EB" w:rsidRPr="000D655A">
        <w:rPr>
          <w:noProof/>
        </w:rPr>
        <w:t>Hz that can be deployed across NR band n8.</w:t>
      </w:r>
    </w:p>
    <w:bookmarkEnd w:id="4"/>
    <w:p w14:paraId="4B820445" w14:textId="77777777" w:rsidR="006265EB" w:rsidRDefault="006265EB" w:rsidP="006265EB">
      <w:pPr>
        <w:jc w:val="both"/>
        <w:rPr>
          <w:lang w:val="en-GB" w:eastAsia="ja-JP"/>
        </w:rPr>
      </w:pPr>
      <w:r>
        <w:rPr>
          <w:lang w:eastAsia="ja-JP"/>
        </w:rPr>
        <w:t>I</w:t>
      </w:r>
      <w:r>
        <w:rPr>
          <w:lang w:val="en-GB" w:eastAsia="ja-JP"/>
        </w:rPr>
        <w:t xml:space="preserve">n our view, a set of sync-raster points for A-IoT outdoor operation spanning across the NR band should be introduced, however it is important keeping a trade-off between the number of sync-raster points and frequency scanning complexity, thus </w:t>
      </w:r>
      <w:r w:rsidRPr="00D11ADE">
        <w:rPr>
          <w:lang w:val="en-GB" w:eastAsia="ja-JP"/>
        </w:rPr>
        <w:t>no more</w:t>
      </w:r>
      <w:r w:rsidRPr="00C947E4">
        <w:rPr>
          <w:lang w:val="en-GB" w:eastAsia="ja-JP"/>
        </w:rPr>
        <w:t xml:space="preserve"> than a limited number of </w:t>
      </w:r>
      <w:r>
        <w:rPr>
          <w:lang w:val="en-GB" w:eastAsia="ja-JP"/>
        </w:rPr>
        <w:t xml:space="preserve">sync-raster </w:t>
      </w:r>
      <w:r w:rsidRPr="00C947E4">
        <w:rPr>
          <w:lang w:val="en-GB" w:eastAsia="ja-JP"/>
        </w:rPr>
        <w:t>points should be considered</w:t>
      </w:r>
      <w:r>
        <w:rPr>
          <w:lang w:val="en-GB" w:eastAsia="ja-JP"/>
        </w:rPr>
        <w:t xml:space="preserve"> </w:t>
      </w:r>
      <w:r w:rsidRPr="00C947E4">
        <w:rPr>
          <w:lang w:val="en-GB" w:eastAsia="ja-JP"/>
        </w:rPr>
        <w:t>(e.g., even less</w:t>
      </w:r>
      <w:r>
        <w:rPr>
          <w:lang w:val="en-GB" w:eastAsia="ja-JP"/>
        </w:rPr>
        <w:t xml:space="preserve"> than a dozen</w:t>
      </w:r>
      <w:r w:rsidRPr="00C947E4">
        <w:rPr>
          <w:lang w:val="en-GB" w:eastAsia="ja-JP"/>
        </w:rPr>
        <w:t xml:space="preserve"> if that were too complex or to</w:t>
      </w:r>
      <w:r>
        <w:rPr>
          <w:lang w:val="en-GB" w:eastAsia="ja-JP"/>
        </w:rPr>
        <w:t>o</w:t>
      </w:r>
      <w:r w:rsidRPr="00C947E4">
        <w:rPr>
          <w:lang w:val="en-GB" w:eastAsia="ja-JP"/>
        </w:rPr>
        <w:t xml:space="preserve"> demanding energy consumption-wise</w:t>
      </w:r>
      <w:r w:rsidRPr="000B129C">
        <w:rPr>
          <w:lang w:val="en-GB" w:eastAsia="ja-JP"/>
        </w:rPr>
        <w:t>, but still aiming at spanning across the band</w:t>
      </w:r>
      <w:r w:rsidRPr="00C947E4">
        <w:rPr>
          <w:lang w:val="en-GB" w:eastAsia="ja-JP"/>
        </w:rPr>
        <w:t>)</w:t>
      </w:r>
      <w:r>
        <w:rPr>
          <w:lang w:val="en-GB" w:eastAsia="ja-JP"/>
        </w:rPr>
        <w:t>. Another important point to consider is that in NR band n8, there are already NR sync-raster points spanning across the band, thus in principle the A-IoT sync-raster points should not overlap with them.</w:t>
      </w:r>
    </w:p>
    <w:p w14:paraId="55EAA3DB" w14:textId="77777777" w:rsidR="00027028" w:rsidRPr="00BB787F" w:rsidRDefault="00027028" w:rsidP="006265EB">
      <w:pPr>
        <w:pStyle w:val="Observation"/>
        <w:ind w:left="1701" w:hanging="1701"/>
        <w:rPr>
          <w:lang w:val="en-GB"/>
        </w:rPr>
      </w:pPr>
      <w:bookmarkStart w:id="5" w:name="_Toc213430627"/>
      <w:r>
        <w:rPr>
          <w:lang w:val="en-GB"/>
        </w:rPr>
        <w:t>R2D - Reader/Cell search: I</w:t>
      </w:r>
      <w:r w:rsidRPr="00375D2F">
        <w:rPr>
          <w:lang w:val="en-GB"/>
        </w:rPr>
        <w:t xml:space="preserve">n our view, a set of sync-raster points for A-IoT outdoor operation spanning across the NR band should be introduced, however it is important keeping a trade-off between the number of sync-raster points and frequency scanning complexity, thus </w:t>
      </w:r>
      <w:r w:rsidR="00086DF2">
        <w:rPr>
          <w:lang w:val="en-GB"/>
        </w:rPr>
        <w:t>a limited number</w:t>
      </w:r>
      <w:r w:rsidRPr="00375D2F">
        <w:rPr>
          <w:lang w:val="en-GB"/>
        </w:rPr>
        <w:t xml:space="preserve"> </w:t>
      </w:r>
      <w:r>
        <w:rPr>
          <w:lang w:val="en-GB"/>
        </w:rPr>
        <w:t xml:space="preserve">of sync-raster </w:t>
      </w:r>
      <w:r w:rsidRPr="00375D2F">
        <w:rPr>
          <w:lang w:val="en-GB"/>
        </w:rPr>
        <w:t>points should be considered</w:t>
      </w:r>
      <w:r>
        <w:rPr>
          <w:lang w:val="en-GB"/>
        </w:rPr>
        <w:t>. Yet, the A-IoT sync-raster points should in principle not overlap with the NR sync-raster points already present in the NR band.</w:t>
      </w:r>
      <w:bookmarkEnd w:id="5"/>
    </w:p>
    <w:p w14:paraId="259CEBC4" w14:textId="77777777" w:rsidR="00027028" w:rsidRDefault="00027028" w:rsidP="006739CB">
      <w:pPr>
        <w:jc w:val="both"/>
        <w:rPr>
          <w:lang w:val="en-GB" w:eastAsia="ja-JP"/>
        </w:rPr>
      </w:pPr>
      <w:r>
        <w:rPr>
          <w:lang w:val="en-GB" w:eastAsia="ja-JP"/>
        </w:rPr>
        <w:t xml:space="preserve">The figure below in A) illustrates the NR sync-raster points spanning across the 35 MHz composing the NR band n8 (there are in total 78 sync-raster points, implying 77 frequency scans). On the other hand, B) depicts </w:t>
      </w:r>
      <w:r w:rsidR="00D6157B">
        <w:rPr>
          <w:lang w:val="en-GB" w:eastAsia="ja-JP"/>
        </w:rPr>
        <w:t>an example of</w:t>
      </w:r>
      <w:r>
        <w:rPr>
          <w:lang w:val="en-GB" w:eastAsia="ja-JP"/>
        </w:rPr>
        <w:t xml:space="preserve"> A-IoT sync-raster points spanning across NR band n8 (there are in total </w:t>
      </w:r>
      <w:r w:rsidR="006265EB">
        <w:rPr>
          <w:lang w:val="en-GB" w:eastAsia="ja-JP"/>
        </w:rPr>
        <w:t>7 sync-raster points, implying 6</w:t>
      </w:r>
      <w:r>
        <w:rPr>
          <w:lang w:val="en-GB" w:eastAsia="ja-JP"/>
        </w:rPr>
        <w:t xml:space="preserve"> frequency scans).</w:t>
      </w:r>
    </w:p>
    <w:tbl>
      <w:tblPr>
        <w:tblStyle w:val="TableGrid"/>
        <w:tblW w:w="0" w:type="auto"/>
        <w:tblLook w:val="04A0" w:firstRow="1" w:lastRow="0" w:firstColumn="1" w:lastColumn="0" w:noHBand="0" w:noVBand="1"/>
      </w:tblPr>
      <w:tblGrid>
        <w:gridCol w:w="4790"/>
        <w:gridCol w:w="4849"/>
      </w:tblGrid>
      <w:tr w:rsidR="006265EB" w14:paraId="0722009D" w14:textId="77777777">
        <w:tc>
          <w:tcPr>
            <w:tcW w:w="4814" w:type="dxa"/>
          </w:tcPr>
          <w:p w14:paraId="100D8490" w14:textId="77777777" w:rsidR="006265EB" w:rsidRDefault="006265EB">
            <w:pPr>
              <w:jc w:val="both"/>
              <w:rPr>
                <w:lang w:val="en-GB" w:eastAsia="ja-JP"/>
              </w:rPr>
            </w:pPr>
            <w:r>
              <w:rPr>
                <w:lang w:val="en-GB" w:eastAsia="ja-JP"/>
              </w:rPr>
              <w:t>A)</w:t>
            </w:r>
          </w:p>
          <w:p w14:paraId="71A3514A" w14:textId="77777777" w:rsidR="006265EB" w:rsidRDefault="006265EB">
            <w:pPr>
              <w:jc w:val="both"/>
              <w:rPr>
                <w:lang w:val="en-GB" w:eastAsia="ja-JP"/>
              </w:rPr>
            </w:pPr>
            <w:r w:rsidRPr="005A761E">
              <w:rPr>
                <w:noProof/>
                <w:lang w:val="en-GB" w:eastAsia="ja-JP"/>
              </w:rPr>
              <w:drawing>
                <wp:inline distT="0" distB="0" distL="0" distR="0" wp14:anchorId="06A39446" wp14:editId="4C7BF056">
                  <wp:extent cx="2907744" cy="1516164"/>
                  <wp:effectExtent l="0" t="0" r="6985" b="8255"/>
                  <wp:docPr id="514135456"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135456" name="Picture 1" descr="A graph of a graph&#10;&#10;AI-generated content may be incorrect."/>
                          <pic:cNvPicPr/>
                        </pic:nvPicPr>
                        <pic:blipFill>
                          <a:blip r:embed="rId13"/>
                          <a:stretch>
                            <a:fillRect/>
                          </a:stretch>
                        </pic:blipFill>
                        <pic:spPr>
                          <a:xfrm>
                            <a:off x="0" y="0"/>
                            <a:ext cx="2954732" cy="1540665"/>
                          </a:xfrm>
                          <a:prstGeom prst="rect">
                            <a:avLst/>
                          </a:prstGeom>
                        </pic:spPr>
                      </pic:pic>
                    </a:graphicData>
                  </a:graphic>
                </wp:inline>
              </w:drawing>
            </w:r>
          </w:p>
        </w:tc>
        <w:tc>
          <w:tcPr>
            <w:tcW w:w="4815" w:type="dxa"/>
          </w:tcPr>
          <w:p w14:paraId="217280F1" w14:textId="77777777" w:rsidR="006265EB" w:rsidRDefault="006265EB">
            <w:pPr>
              <w:jc w:val="both"/>
              <w:rPr>
                <w:lang w:val="en-GB" w:eastAsia="ja-JP"/>
              </w:rPr>
            </w:pPr>
            <w:r>
              <w:rPr>
                <w:lang w:val="en-GB" w:eastAsia="ja-JP"/>
              </w:rPr>
              <w:t>B)</w:t>
            </w:r>
          </w:p>
          <w:p w14:paraId="40C9572C" w14:textId="77777777" w:rsidR="006265EB" w:rsidRDefault="006265EB">
            <w:pPr>
              <w:keepNext/>
              <w:jc w:val="both"/>
              <w:rPr>
                <w:lang w:val="en-GB" w:eastAsia="ja-JP"/>
              </w:rPr>
            </w:pPr>
            <w:r w:rsidRPr="009A00C3">
              <w:rPr>
                <w:noProof/>
                <w:lang w:val="en-GB" w:eastAsia="ja-JP"/>
              </w:rPr>
              <w:drawing>
                <wp:inline distT="0" distB="0" distL="0" distR="0" wp14:anchorId="49BFE1D7" wp14:editId="63634F7A">
                  <wp:extent cx="2945130" cy="1568046"/>
                  <wp:effectExtent l="0" t="0" r="7620" b="0"/>
                  <wp:docPr id="1016774070" name="Picture 1" descr="A graph with number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774070" name="Picture 1" descr="A graph with numbers and lines&#10;&#10;AI-generated content may be incorrect."/>
                          <pic:cNvPicPr/>
                        </pic:nvPicPr>
                        <pic:blipFill>
                          <a:blip r:embed="rId14"/>
                          <a:stretch>
                            <a:fillRect/>
                          </a:stretch>
                        </pic:blipFill>
                        <pic:spPr>
                          <a:xfrm>
                            <a:off x="0" y="0"/>
                            <a:ext cx="3009222" cy="1602170"/>
                          </a:xfrm>
                          <a:prstGeom prst="rect">
                            <a:avLst/>
                          </a:prstGeom>
                        </pic:spPr>
                      </pic:pic>
                    </a:graphicData>
                  </a:graphic>
                </wp:inline>
              </w:drawing>
            </w:r>
          </w:p>
        </w:tc>
      </w:tr>
    </w:tbl>
    <w:p w14:paraId="3E7E4168" w14:textId="24AF1CF1" w:rsidR="00B65115" w:rsidRDefault="00B65115" w:rsidP="006739CB">
      <w:pPr>
        <w:pStyle w:val="Caption"/>
        <w:jc w:val="center"/>
      </w:pPr>
      <w:r>
        <w:t xml:space="preserve">Figure </w:t>
      </w:r>
      <w:r>
        <w:fldChar w:fldCharType="begin"/>
      </w:r>
      <w:r>
        <w:instrText xml:space="preserve"> SEQ Figure \* ARABIC </w:instrText>
      </w:r>
      <w:r>
        <w:fldChar w:fldCharType="separate"/>
      </w:r>
      <w:r w:rsidR="00F83BCA">
        <w:rPr>
          <w:noProof/>
        </w:rPr>
        <w:t>2</w:t>
      </w:r>
      <w:r>
        <w:fldChar w:fldCharType="end"/>
      </w:r>
      <w:r>
        <w:t>:</w:t>
      </w:r>
      <w:r w:rsidRPr="00CA3D66">
        <w:t xml:space="preserve"> A) Legacy NR sync-raster points spanning across NR band n8, B) Example of A-IoT sync-raster points spanning across NR band n8.</w:t>
      </w:r>
    </w:p>
    <w:p w14:paraId="0C9FF95E" w14:textId="77777777" w:rsidR="006265EB" w:rsidRDefault="006265EB" w:rsidP="006265EB">
      <w:pPr>
        <w:spacing w:after="0"/>
        <w:jc w:val="both"/>
        <w:rPr>
          <w:lang w:val="en-GB" w:eastAsia="ja-JP"/>
        </w:rPr>
      </w:pPr>
      <w:r>
        <w:rPr>
          <w:lang w:val="en-GB" w:eastAsia="ja-JP"/>
        </w:rPr>
        <w:t xml:space="preserve">In the Figure below we illustrate the A-IoT sync-raster points (i.e., 7 sync-raster points), in presence of up to 7 seven channel bandwidths deployable in NR band n8. </w:t>
      </w:r>
    </w:p>
    <w:p w14:paraId="24928D6D" w14:textId="77777777" w:rsidR="003E1EA0" w:rsidRDefault="003E1EA0" w:rsidP="003E1EA0">
      <w:pPr>
        <w:spacing w:after="0"/>
        <w:jc w:val="both"/>
        <w:rPr>
          <w:lang w:val="en-GB" w:eastAsia="ja-JP"/>
        </w:rPr>
      </w:pPr>
      <w:r>
        <w:rPr>
          <w:noProof/>
          <w:lang w:val="en-GB" w:eastAsia="ja-JP"/>
        </w:rPr>
        <w:lastRenderedPageBreak/>
        <w:drawing>
          <wp:inline distT="0" distB="0" distL="0" distR="0" wp14:anchorId="60BC9D55" wp14:editId="2787BC30">
            <wp:extent cx="6181744" cy="2948940"/>
            <wp:effectExtent l="0" t="0" r="0" b="3810"/>
            <wp:docPr id="822576901" name="Picture 4" descr="A screen 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576901" name="Picture 4" descr="A screen shot of a graph&#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24701" cy="2969432"/>
                    </a:xfrm>
                    <a:prstGeom prst="rect">
                      <a:avLst/>
                    </a:prstGeom>
                    <a:noFill/>
                  </pic:spPr>
                </pic:pic>
              </a:graphicData>
            </a:graphic>
          </wp:inline>
        </w:drawing>
      </w:r>
    </w:p>
    <w:p w14:paraId="25484645" w14:textId="5E9221BD" w:rsidR="003E1EA0" w:rsidRDefault="003E1EA0" w:rsidP="003E1EA0">
      <w:pPr>
        <w:pStyle w:val="Caption"/>
        <w:jc w:val="both"/>
      </w:pPr>
      <w:r>
        <w:t xml:space="preserve">Figure </w:t>
      </w:r>
      <w:r>
        <w:fldChar w:fldCharType="begin"/>
      </w:r>
      <w:r>
        <w:instrText xml:space="preserve"> SEQ Figure \* ARABIC </w:instrText>
      </w:r>
      <w:r>
        <w:fldChar w:fldCharType="separate"/>
      </w:r>
      <w:r w:rsidR="00630CEE">
        <w:rPr>
          <w:noProof/>
        </w:rPr>
        <w:t>3</w:t>
      </w:r>
      <w:r>
        <w:fldChar w:fldCharType="end"/>
      </w:r>
      <w:r>
        <w:t xml:space="preserve">: </w:t>
      </w:r>
      <w:r>
        <w:rPr>
          <w:noProof/>
        </w:rPr>
        <w:t>A-IoT Sync-raster points along with the t</w:t>
      </w:r>
      <w:r w:rsidRPr="000D655A">
        <w:rPr>
          <w:noProof/>
        </w:rPr>
        <w:t xml:space="preserve">otal number of A-IoT channel bandwidths of </w:t>
      </w:r>
      <w:r>
        <w:rPr>
          <w:noProof/>
        </w:rPr>
        <w:t>5 M</w:t>
      </w:r>
      <w:r w:rsidRPr="000D655A">
        <w:rPr>
          <w:noProof/>
        </w:rPr>
        <w:t>Hz that can be deployed across NR band n8.</w:t>
      </w:r>
    </w:p>
    <w:p w14:paraId="39C08AD0" w14:textId="77777777" w:rsidR="00027028" w:rsidRPr="003E1EA0" w:rsidRDefault="00027028" w:rsidP="006739CB">
      <w:pPr>
        <w:spacing w:after="0"/>
        <w:jc w:val="both"/>
        <w:rPr>
          <w:lang w:eastAsia="ja-JP"/>
        </w:rPr>
      </w:pPr>
    </w:p>
    <w:p w14:paraId="2A9A2E99" w14:textId="77777777" w:rsidR="00027028" w:rsidRDefault="00027028" w:rsidP="006265EB">
      <w:pPr>
        <w:pStyle w:val="Observation"/>
        <w:ind w:left="1701" w:hanging="1701"/>
        <w:rPr>
          <w:lang w:val="en-GB"/>
        </w:rPr>
      </w:pPr>
      <w:bookmarkStart w:id="6" w:name="_Toc213430628"/>
      <w:r>
        <w:rPr>
          <w:lang w:val="en-GB"/>
        </w:rPr>
        <w:t xml:space="preserve">R2D - Reader/Cell search: </w:t>
      </w:r>
      <w:r w:rsidR="00D00B1D">
        <w:rPr>
          <w:lang w:val="en-GB"/>
        </w:rPr>
        <w:t>The total number of sync-raster points should be limited (e.g.,</w:t>
      </w:r>
      <w:r w:rsidR="00B12963" w:rsidRPr="00086DF2">
        <w:rPr>
          <w:lang w:val="en-GB"/>
        </w:rPr>
        <w:t xml:space="preserve"> a dozen or even less</w:t>
      </w:r>
      <w:r w:rsidR="00E95DA9">
        <w:rPr>
          <w:lang w:val="en-GB"/>
        </w:rPr>
        <w:t xml:space="preserve"> than a dozen</w:t>
      </w:r>
      <w:r w:rsidR="00B12963" w:rsidRPr="00086DF2">
        <w:rPr>
          <w:lang w:val="en-GB"/>
        </w:rPr>
        <w:t xml:space="preserve"> if that were too complex or to</w:t>
      </w:r>
      <w:r w:rsidR="00B12963">
        <w:rPr>
          <w:lang w:val="en-GB"/>
        </w:rPr>
        <w:t>o</w:t>
      </w:r>
      <w:r w:rsidR="00B12963" w:rsidRPr="00086DF2">
        <w:rPr>
          <w:lang w:val="en-GB"/>
        </w:rPr>
        <w:t xml:space="preserve"> demanding energy consumption-wise</w:t>
      </w:r>
      <w:r w:rsidR="00B932CD">
        <w:rPr>
          <w:lang w:val="en-GB"/>
        </w:rPr>
        <w:t>)</w:t>
      </w:r>
      <w:r w:rsidR="00B12963">
        <w:rPr>
          <w:lang w:val="en-GB"/>
        </w:rPr>
        <w:t xml:space="preserve">, but still </w:t>
      </w:r>
      <w:r w:rsidR="00E63D60">
        <w:rPr>
          <w:lang w:val="en-GB"/>
        </w:rPr>
        <w:t xml:space="preserve">the </w:t>
      </w:r>
      <w:r w:rsidR="00D21360">
        <w:rPr>
          <w:lang w:val="en-GB"/>
        </w:rPr>
        <w:t xml:space="preserve">sync-raster </w:t>
      </w:r>
      <w:r w:rsidR="00E63D60">
        <w:rPr>
          <w:lang w:val="en-GB"/>
        </w:rPr>
        <w:t>desig</w:t>
      </w:r>
      <w:r w:rsidR="00F44346">
        <w:rPr>
          <w:lang w:val="en-GB"/>
        </w:rPr>
        <w:t xml:space="preserve">n distribution should </w:t>
      </w:r>
      <w:r w:rsidR="00B12963">
        <w:rPr>
          <w:lang w:val="en-GB"/>
        </w:rPr>
        <w:t>aim at spanning across the band</w:t>
      </w:r>
      <w:r>
        <w:rPr>
          <w:lang w:val="en-GB"/>
        </w:rPr>
        <w:t>, which opens the possibility of deploying A-IoT outdoor at different locations within the NR band, which incorporates flexibility and results in a future-proof design.</w:t>
      </w:r>
      <w:bookmarkEnd w:id="6"/>
    </w:p>
    <w:p w14:paraId="77FA5FAC" w14:textId="77777777" w:rsidR="0008405C" w:rsidRDefault="00027028" w:rsidP="006739CB">
      <w:pPr>
        <w:pStyle w:val="Proposal"/>
        <w:rPr>
          <w:lang w:val="en-GB"/>
        </w:rPr>
      </w:pPr>
      <w:bookmarkStart w:id="7" w:name="_Toc213430636"/>
      <w:r>
        <w:rPr>
          <w:lang w:val="en-GB"/>
        </w:rPr>
        <w:t xml:space="preserve">For R2D in Rel-20 A-IoT, </w:t>
      </w:r>
      <w:r w:rsidR="00195267" w:rsidRPr="00195267">
        <w:rPr>
          <w:lang w:val="en-GB"/>
        </w:rPr>
        <w:t>a set of sync-raster points must be supported for deploying A-IoT outdoor operation. This because both the reader and the device are outdoors, and the latter must filter RF signals and communicate with a specific reader at a designated frequency (sync-raster point).</w:t>
      </w:r>
      <w:bookmarkEnd w:id="7"/>
    </w:p>
    <w:p w14:paraId="5B353D3F" w14:textId="77777777" w:rsidR="00BB5B25" w:rsidRPr="001D2A69" w:rsidRDefault="00027028" w:rsidP="006739CB">
      <w:pPr>
        <w:pStyle w:val="Proposal"/>
        <w:rPr>
          <w:lang w:val="en-GB"/>
        </w:rPr>
      </w:pPr>
      <w:bookmarkStart w:id="8" w:name="_Toc213430637"/>
      <w:r w:rsidRPr="0008405C">
        <w:rPr>
          <w:lang w:val="en-GB"/>
        </w:rPr>
        <w:t xml:space="preserve">For R2D in Rel-20 A-IoT outdoor, </w:t>
      </w:r>
      <w:r w:rsidR="00022607" w:rsidRPr="00022607">
        <w:rPr>
          <w:lang w:val="en-GB"/>
        </w:rPr>
        <w:t>the sync-raster design accounts for the following aspects: 1) The total number of sync-raster points should be limited (e.g., even less than a dozen of sync-raster points if that were too complex or too demanding energy consumption-wise), 2) The design should be sparse (</w:t>
      </w:r>
      <w:r w:rsidR="000C0803">
        <w:rPr>
          <w:lang w:val="en-GB"/>
        </w:rPr>
        <w:t xml:space="preserve">e.g., </w:t>
      </w:r>
      <w:r w:rsidR="00022607" w:rsidRPr="00022607">
        <w:rPr>
          <w:lang w:val="en-GB"/>
        </w:rPr>
        <w:t xml:space="preserve">the step-size between sync-raster points can account for </w:t>
      </w:r>
      <w:r w:rsidR="00617F30">
        <w:rPr>
          <w:lang w:val="en-GB"/>
        </w:rPr>
        <w:t>different factor</w:t>
      </w:r>
      <w:r w:rsidR="00E60F69">
        <w:rPr>
          <w:lang w:val="en-GB"/>
        </w:rPr>
        <w:t xml:space="preserve">s e.g., </w:t>
      </w:r>
      <w:r w:rsidR="0091232B">
        <w:rPr>
          <w:lang w:val="en-GB"/>
        </w:rPr>
        <w:t xml:space="preserve">limited energy storage, non-stationarity, </w:t>
      </w:r>
      <w:r w:rsidR="00022607" w:rsidRPr="00022607">
        <w:rPr>
          <w:lang w:val="en-GB"/>
        </w:rPr>
        <w:t xml:space="preserve">CFO), 3) The sync-raster points should span across the entire NR band, 4) A-IoT Channel Bandwidths potentially deployable </w:t>
      </w:r>
      <w:r w:rsidR="00683362">
        <w:rPr>
          <w:lang w:val="en-GB"/>
        </w:rPr>
        <w:t xml:space="preserve">anywhere </w:t>
      </w:r>
      <w:r w:rsidR="00022607" w:rsidRPr="00022607">
        <w:rPr>
          <w:lang w:val="en-GB"/>
        </w:rPr>
        <w:t xml:space="preserve">within </w:t>
      </w:r>
      <w:r w:rsidR="004846AA">
        <w:rPr>
          <w:lang w:val="en-GB"/>
        </w:rPr>
        <w:t>a</w:t>
      </w:r>
      <w:r w:rsidR="00022607" w:rsidRPr="00022607">
        <w:rPr>
          <w:lang w:val="en-GB"/>
        </w:rPr>
        <w:t xml:space="preserve"> band, and 5) Whether the A-IoT sync-raster points should overlap or not with the NR sync-raster points already present in the NR band</w:t>
      </w:r>
      <w:r w:rsidR="00063AE0" w:rsidRPr="00063AE0">
        <w:t xml:space="preserve"> </w:t>
      </w:r>
      <w:r w:rsidR="00063AE0" w:rsidRPr="00063AE0">
        <w:rPr>
          <w:lang w:val="en-GB"/>
        </w:rPr>
        <w:t xml:space="preserve">(e.g., “In-band” deployment should be considered when determining an overlapping or </w:t>
      </w:r>
      <w:r w:rsidR="004320CF">
        <w:rPr>
          <w:lang w:val="en-GB"/>
        </w:rPr>
        <w:t xml:space="preserve">a </w:t>
      </w:r>
      <w:r w:rsidR="00063AE0" w:rsidRPr="00063AE0">
        <w:rPr>
          <w:lang w:val="en-GB"/>
        </w:rPr>
        <w:t>non-overlapping approach)</w:t>
      </w:r>
      <w:r w:rsidRPr="0008405C">
        <w:rPr>
          <w:lang w:val="en-GB"/>
        </w:rPr>
        <w:t>.</w:t>
      </w:r>
      <w:bookmarkEnd w:id="8"/>
    </w:p>
    <w:p w14:paraId="2FD06EF4" w14:textId="1927CB51" w:rsidR="00046A7E" w:rsidRDefault="00E31CE7" w:rsidP="00F14A92">
      <w:pPr>
        <w:pStyle w:val="Heading2"/>
      </w:pPr>
      <w:r>
        <w:t>Broadcast Information Acquisition</w:t>
      </w:r>
    </w:p>
    <w:p w14:paraId="04B92136" w14:textId="7B3BDC94" w:rsidR="00BA0775" w:rsidRPr="00F14A92" w:rsidRDefault="00BA0775" w:rsidP="00F14A92">
      <w:pPr>
        <w:rPr>
          <w:rFonts w:eastAsia="DengXian"/>
          <w:lang w:eastAsia="zh-CN"/>
        </w:rPr>
      </w:pPr>
      <w:r>
        <w:rPr>
          <w:rFonts w:eastAsia="DengXian"/>
          <w:lang w:eastAsia="zh-CN"/>
        </w:rPr>
        <w:t xml:space="preserve">In RAN1 #122b, the following agreement was reached </w:t>
      </w:r>
      <w:r w:rsidR="00866AE5">
        <w:rPr>
          <w:rFonts w:eastAsia="DengXian"/>
          <w:lang w:eastAsia="zh-CN"/>
        </w:rPr>
        <w:t>on broadcast information.</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5D1FD5" w14:paraId="4AF09649" w14:textId="77777777" w:rsidTr="001F074B">
        <w:tc>
          <w:tcPr>
            <w:tcW w:w="9629" w:type="dxa"/>
          </w:tcPr>
          <w:p w14:paraId="2643F681" w14:textId="77777777" w:rsidR="00B23D65" w:rsidRPr="00B23D65" w:rsidRDefault="00B23D65" w:rsidP="00B23D65">
            <w:pPr>
              <w:spacing w:after="0" w:line="240" w:lineRule="auto"/>
              <w:rPr>
                <w:rFonts w:ascii="Times New Roman" w:eastAsia="Batang" w:hAnsi="Times New Roman" w:cs="Times New Roman"/>
                <w:b/>
                <w:bCs/>
                <w:szCs w:val="24"/>
                <w:lang w:val="en-GB"/>
              </w:rPr>
            </w:pPr>
            <w:r w:rsidRPr="00B23D65">
              <w:rPr>
                <w:rFonts w:ascii="Times New Roman" w:eastAsia="Batang" w:hAnsi="Times New Roman" w:cs="Times New Roman"/>
                <w:b/>
                <w:bCs/>
                <w:szCs w:val="24"/>
                <w:highlight w:val="green"/>
                <w:lang w:val="en-GB"/>
              </w:rPr>
              <w:t>Agreement</w:t>
            </w:r>
          </w:p>
          <w:p w14:paraId="18547999" w14:textId="77777777" w:rsidR="00B23D65" w:rsidRPr="00B23D65" w:rsidRDefault="00B23D65" w:rsidP="00B23D65">
            <w:pPr>
              <w:spacing w:after="0" w:line="240" w:lineRule="auto"/>
              <w:rPr>
                <w:rFonts w:ascii="Times" w:eastAsia="Batang" w:hAnsi="Times" w:cs="Times"/>
                <w:szCs w:val="24"/>
                <w:lang w:val="en-GB"/>
              </w:rPr>
            </w:pPr>
            <w:r w:rsidRPr="00B23D65">
              <w:rPr>
                <w:rFonts w:ascii="Times" w:eastAsia="Batang" w:hAnsi="Times" w:cs="Times"/>
                <w:szCs w:val="24"/>
                <w:lang w:val="en-GB"/>
              </w:rPr>
              <w:t>For R2D, study at least the following aspects for the study of broadcast information:</w:t>
            </w:r>
          </w:p>
          <w:p w14:paraId="7BC9A80A" w14:textId="77777777" w:rsidR="00B23D65" w:rsidRPr="00B23D65" w:rsidRDefault="00B23D65" w:rsidP="00B23D65">
            <w:pPr>
              <w:numPr>
                <w:ilvl w:val="0"/>
                <w:numId w:val="27"/>
              </w:numPr>
              <w:spacing w:after="0" w:line="240" w:lineRule="auto"/>
              <w:rPr>
                <w:rFonts w:ascii="Times New Roman" w:eastAsia="Malgun Gothic" w:hAnsi="Times New Roman" w:cs="Times"/>
                <w:szCs w:val="20"/>
                <w:lang w:val="en-GB" w:eastAsia="en-GB"/>
              </w:rPr>
            </w:pPr>
            <w:r w:rsidRPr="00B23D65">
              <w:rPr>
                <w:rFonts w:ascii="Times New Roman" w:eastAsia="Malgun Gothic" w:hAnsi="Times New Roman" w:cs="Times"/>
                <w:szCs w:val="20"/>
                <w:lang w:val="en-GB" w:eastAsia="en-GB"/>
              </w:rPr>
              <w:t>Information included in the broadcast information</w:t>
            </w:r>
          </w:p>
          <w:p w14:paraId="02407016" w14:textId="77777777" w:rsidR="00B23D65" w:rsidRPr="00B23D65" w:rsidRDefault="00B23D65" w:rsidP="00B23D65">
            <w:pPr>
              <w:numPr>
                <w:ilvl w:val="0"/>
                <w:numId w:val="27"/>
              </w:numPr>
              <w:spacing w:after="0" w:line="240" w:lineRule="auto"/>
              <w:rPr>
                <w:rFonts w:ascii="Times New Roman" w:eastAsia="Malgun Gothic" w:hAnsi="Times New Roman" w:cs="Times"/>
                <w:szCs w:val="20"/>
                <w:lang w:val="en-GB" w:eastAsia="en-GB"/>
              </w:rPr>
            </w:pPr>
            <w:r w:rsidRPr="00B23D65">
              <w:rPr>
                <w:rFonts w:ascii="Times New Roman" w:eastAsia="Malgun Gothic" w:hAnsi="Times New Roman" w:cs="Times"/>
                <w:szCs w:val="20"/>
                <w:lang w:val="en-GB" w:eastAsia="en-GB"/>
              </w:rPr>
              <w:t>Whether to use PRDCH to carry the broadcast information</w:t>
            </w:r>
          </w:p>
          <w:p w14:paraId="7D18B78F" w14:textId="77777777" w:rsidR="00B23D65" w:rsidRPr="00B23D65" w:rsidRDefault="00B23D65" w:rsidP="00B23D65">
            <w:pPr>
              <w:numPr>
                <w:ilvl w:val="0"/>
                <w:numId w:val="27"/>
              </w:numPr>
              <w:spacing w:after="0" w:line="240" w:lineRule="auto"/>
              <w:rPr>
                <w:rFonts w:ascii="Times New Roman" w:eastAsia="Malgun Gothic" w:hAnsi="Times New Roman" w:cs="Times"/>
                <w:szCs w:val="20"/>
                <w:lang w:val="en-GB" w:eastAsia="en-GB"/>
              </w:rPr>
            </w:pPr>
            <w:r w:rsidRPr="00B23D65">
              <w:rPr>
                <w:rFonts w:ascii="Times New Roman" w:eastAsia="Malgun Gothic" w:hAnsi="Times New Roman" w:cs="Times"/>
                <w:szCs w:val="20"/>
                <w:lang w:val="en-GB" w:eastAsia="en-GB"/>
              </w:rPr>
              <w:t>Transmission of broadcast information:</w:t>
            </w:r>
          </w:p>
          <w:p w14:paraId="3846D24D" w14:textId="77777777" w:rsidR="00B23D65" w:rsidRPr="00B23D65" w:rsidRDefault="00B23D65" w:rsidP="00B23D65">
            <w:pPr>
              <w:numPr>
                <w:ilvl w:val="1"/>
                <w:numId w:val="27"/>
              </w:numPr>
              <w:spacing w:after="0" w:line="240" w:lineRule="auto"/>
              <w:rPr>
                <w:rFonts w:ascii="Times New Roman" w:eastAsia="Malgun Gothic" w:hAnsi="Times New Roman" w:cs="Times"/>
                <w:szCs w:val="20"/>
                <w:lang w:val="en-GB" w:eastAsia="en-GB"/>
              </w:rPr>
            </w:pPr>
            <w:r w:rsidRPr="00B23D65">
              <w:rPr>
                <w:rFonts w:ascii="Times New Roman" w:eastAsia="Malgun Gothic" w:hAnsi="Times New Roman" w:cs="Times"/>
                <w:szCs w:val="20"/>
                <w:lang w:val="en-GB" w:eastAsia="en-GB"/>
              </w:rPr>
              <w:t>Option 1: periodic</w:t>
            </w:r>
          </w:p>
          <w:p w14:paraId="0FFEAD5E" w14:textId="77777777" w:rsidR="00B23D65" w:rsidRPr="00B23D65" w:rsidRDefault="00B23D65" w:rsidP="00B23D65">
            <w:pPr>
              <w:numPr>
                <w:ilvl w:val="1"/>
                <w:numId w:val="27"/>
              </w:numPr>
              <w:spacing w:after="0" w:line="240" w:lineRule="auto"/>
              <w:rPr>
                <w:rFonts w:ascii="Times New Roman" w:eastAsia="Times New Roman" w:hAnsi="Times New Roman" w:cs="Times"/>
                <w:szCs w:val="20"/>
                <w:lang w:val="en-GB" w:eastAsia="en-GB"/>
              </w:rPr>
            </w:pPr>
            <w:r w:rsidRPr="00B23D65">
              <w:rPr>
                <w:rFonts w:ascii="Times New Roman" w:eastAsia="Malgun Gothic" w:hAnsi="Times New Roman" w:cs="Times"/>
                <w:szCs w:val="20"/>
                <w:lang w:val="en-GB" w:eastAsia="en-GB"/>
              </w:rPr>
              <w:t>Option 2: aperiodic</w:t>
            </w:r>
          </w:p>
          <w:p w14:paraId="384D9703" w14:textId="77777777" w:rsidR="00B23D65" w:rsidRPr="00B23D65" w:rsidRDefault="00B23D65" w:rsidP="00B23D65">
            <w:pPr>
              <w:numPr>
                <w:ilvl w:val="0"/>
                <w:numId w:val="27"/>
              </w:numPr>
              <w:spacing w:after="0" w:line="240" w:lineRule="auto"/>
              <w:rPr>
                <w:rFonts w:ascii="Times New Roman" w:eastAsia="Malgun Gothic" w:hAnsi="Times New Roman" w:cs="Times"/>
                <w:szCs w:val="20"/>
                <w:lang w:val="en-GB" w:eastAsia="en-GB"/>
              </w:rPr>
            </w:pPr>
            <w:r w:rsidRPr="00B23D65">
              <w:rPr>
                <w:rFonts w:ascii="Times New Roman" w:eastAsia="Malgun Gothic" w:hAnsi="Times New Roman" w:cs="Times"/>
                <w:szCs w:val="20"/>
                <w:lang w:val="en-GB" w:eastAsia="en-GB"/>
              </w:rPr>
              <w:lastRenderedPageBreak/>
              <w:t>Time and frequency resources for transmission of the broadcast information, e.g. in relation to the synchronization signal.</w:t>
            </w:r>
          </w:p>
          <w:p w14:paraId="5AB41E05" w14:textId="77777777" w:rsidR="005D1FD5" w:rsidRPr="00F14A92" w:rsidRDefault="005D1FD5" w:rsidP="00B17253">
            <w:pPr>
              <w:jc w:val="both"/>
              <w:rPr>
                <w:rFonts w:eastAsia="DengXian"/>
                <w:lang w:val="en-GB" w:eastAsia="zh-CN"/>
              </w:rPr>
            </w:pPr>
          </w:p>
        </w:tc>
      </w:tr>
    </w:tbl>
    <w:p w14:paraId="443722A6" w14:textId="77777777" w:rsidR="005D1FD5" w:rsidRDefault="005D1FD5" w:rsidP="00B17253">
      <w:pPr>
        <w:jc w:val="both"/>
        <w:rPr>
          <w:rFonts w:eastAsia="DengXian"/>
          <w:lang w:eastAsia="zh-CN"/>
        </w:rPr>
      </w:pPr>
    </w:p>
    <w:p w14:paraId="6CFB923A" w14:textId="5EA94EC5" w:rsidR="00484FFE" w:rsidRDefault="004E4A64" w:rsidP="00B17253">
      <w:pPr>
        <w:jc w:val="both"/>
        <w:rPr>
          <w:rFonts w:eastAsia="DengXian"/>
          <w:lang w:eastAsia="zh-CN"/>
        </w:rPr>
      </w:pPr>
      <w:r>
        <w:rPr>
          <w:rFonts w:eastAsia="DengXian"/>
          <w:lang w:eastAsia="zh-CN"/>
        </w:rPr>
        <w:t xml:space="preserve">In our view, </w:t>
      </w:r>
      <w:r w:rsidR="00EE7DB4">
        <w:rPr>
          <w:rFonts w:eastAsia="DengXian"/>
          <w:lang w:eastAsia="zh-CN"/>
        </w:rPr>
        <w:t xml:space="preserve">at least the </w:t>
      </w:r>
      <w:r w:rsidR="0088007B">
        <w:rPr>
          <w:rFonts w:eastAsia="DengXian"/>
          <w:lang w:eastAsia="zh-CN"/>
        </w:rPr>
        <w:t xml:space="preserve">following </w:t>
      </w:r>
      <w:r w:rsidR="00484FFE">
        <w:rPr>
          <w:rFonts w:eastAsia="DengXian"/>
          <w:lang w:eastAsia="zh-CN"/>
        </w:rPr>
        <w:t xml:space="preserve">information </w:t>
      </w:r>
      <w:r w:rsidR="002D39A7">
        <w:rPr>
          <w:rFonts w:eastAsia="DengXian"/>
          <w:lang w:eastAsia="zh-CN"/>
        </w:rPr>
        <w:t>could</w:t>
      </w:r>
      <w:r w:rsidR="00484FFE">
        <w:rPr>
          <w:rFonts w:eastAsia="DengXian"/>
          <w:lang w:eastAsia="zh-CN"/>
        </w:rPr>
        <w:t xml:space="preserve"> be included in the broadcast information</w:t>
      </w:r>
    </w:p>
    <w:p w14:paraId="67AAFD22" w14:textId="186820C8" w:rsidR="00F037ED" w:rsidRPr="00C640EF" w:rsidRDefault="00484FFE" w:rsidP="00484FFE">
      <w:pPr>
        <w:pStyle w:val="ListParagraph"/>
        <w:numPr>
          <w:ilvl w:val="0"/>
          <w:numId w:val="55"/>
        </w:numPr>
        <w:jc w:val="both"/>
        <w:rPr>
          <w:rFonts w:ascii="Arial" w:eastAsia="DengXian" w:hAnsi="Arial" w:cs="Arial"/>
          <w:sz w:val="20"/>
          <w:szCs w:val="20"/>
          <w:lang w:eastAsia="zh-CN"/>
        </w:rPr>
      </w:pPr>
      <w:r w:rsidRPr="00C640EF">
        <w:rPr>
          <w:rFonts w:ascii="Arial" w:eastAsia="DengXian" w:hAnsi="Arial" w:cs="Arial"/>
          <w:sz w:val="20"/>
          <w:szCs w:val="20"/>
          <w:lang w:eastAsia="zh-CN"/>
        </w:rPr>
        <w:t>Time and frequency resource</w:t>
      </w:r>
      <w:r w:rsidR="00617095" w:rsidRPr="00C640EF">
        <w:rPr>
          <w:rFonts w:ascii="Arial" w:eastAsia="DengXian" w:hAnsi="Arial" w:cs="Arial"/>
          <w:sz w:val="20"/>
          <w:szCs w:val="20"/>
          <w:lang w:eastAsia="zh-CN"/>
        </w:rPr>
        <w:t xml:space="preserve"> of the </w:t>
      </w:r>
      <w:r w:rsidR="00AF2D45" w:rsidRPr="00C640EF">
        <w:rPr>
          <w:rFonts w:ascii="Arial" w:eastAsia="DengXian" w:hAnsi="Arial" w:cs="Arial"/>
          <w:sz w:val="20"/>
          <w:szCs w:val="20"/>
          <w:lang w:eastAsia="zh-CN"/>
        </w:rPr>
        <w:t xml:space="preserve">random-access occasions (RO) </w:t>
      </w:r>
      <w:r w:rsidR="0066709D" w:rsidRPr="00C640EF">
        <w:rPr>
          <w:rFonts w:ascii="Arial" w:eastAsia="DengXian" w:hAnsi="Arial" w:cs="Arial"/>
          <w:sz w:val="20"/>
          <w:szCs w:val="20"/>
          <w:lang w:eastAsia="zh-CN"/>
        </w:rPr>
        <w:t>for the first D2R transmission of DO-A traffic.</w:t>
      </w:r>
    </w:p>
    <w:p w14:paraId="335264ED" w14:textId="35709DF0" w:rsidR="002709B7" w:rsidRPr="00C640EF" w:rsidRDefault="002709B7" w:rsidP="00484FFE">
      <w:pPr>
        <w:pStyle w:val="ListParagraph"/>
        <w:numPr>
          <w:ilvl w:val="0"/>
          <w:numId w:val="55"/>
        </w:numPr>
        <w:jc w:val="both"/>
        <w:rPr>
          <w:rFonts w:ascii="Arial" w:eastAsia="DengXian" w:hAnsi="Arial" w:cs="Arial"/>
          <w:sz w:val="20"/>
          <w:szCs w:val="20"/>
          <w:lang w:eastAsia="zh-CN"/>
        </w:rPr>
      </w:pPr>
      <w:r w:rsidRPr="00C640EF">
        <w:rPr>
          <w:rFonts w:ascii="Arial" w:eastAsia="DengXian" w:hAnsi="Arial" w:cs="Arial"/>
          <w:sz w:val="20"/>
          <w:szCs w:val="20"/>
          <w:lang w:eastAsia="zh-CN"/>
        </w:rPr>
        <w:t>Power control parameters</w:t>
      </w:r>
    </w:p>
    <w:p w14:paraId="73D990BB" w14:textId="77777777" w:rsidR="00F037ED" w:rsidRDefault="00F037ED" w:rsidP="00F037ED">
      <w:pPr>
        <w:pStyle w:val="ListParagraph"/>
        <w:jc w:val="both"/>
        <w:rPr>
          <w:rFonts w:eastAsia="DengXian"/>
          <w:lang w:eastAsia="zh-CN"/>
        </w:rPr>
      </w:pPr>
    </w:p>
    <w:p w14:paraId="2D0223EF" w14:textId="3193BF83" w:rsidR="00383D7D" w:rsidRDefault="00383D7D" w:rsidP="00B17253">
      <w:pPr>
        <w:jc w:val="both"/>
        <w:rPr>
          <w:rFonts w:eastAsia="DengXian"/>
          <w:lang w:eastAsia="zh-CN"/>
        </w:rPr>
      </w:pPr>
      <w:r>
        <w:rPr>
          <w:rFonts w:eastAsia="DengXian"/>
          <w:lang w:eastAsia="zh-CN"/>
        </w:rPr>
        <w:t xml:space="preserve">Some </w:t>
      </w:r>
      <w:r w:rsidR="00A12394">
        <w:rPr>
          <w:rFonts w:eastAsia="DengXian"/>
          <w:lang w:eastAsia="zh-CN"/>
        </w:rPr>
        <w:t>other</w:t>
      </w:r>
      <w:r w:rsidR="004C34D7">
        <w:rPr>
          <w:rFonts w:eastAsia="DengXian"/>
          <w:lang w:eastAsia="zh-CN"/>
        </w:rPr>
        <w:t xml:space="preserve"> information might be included depending on </w:t>
      </w:r>
      <w:r w:rsidR="00D5064B">
        <w:rPr>
          <w:rFonts w:eastAsia="DengXian"/>
          <w:lang w:eastAsia="zh-CN"/>
        </w:rPr>
        <w:t>other aspects of the system</w:t>
      </w:r>
      <w:r w:rsidR="000C112B">
        <w:rPr>
          <w:rFonts w:eastAsia="DengXian"/>
          <w:lang w:eastAsia="zh-CN"/>
        </w:rPr>
        <w:t xml:space="preserve"> design:</w:t>
      </w:r>
    </w:p>
    <w:p w14:paraId="2A3A9546" w14:textId="77777777" w:rsidR="00F13D18" w:rsidRPr="00C640EF" w:rsidRDefault="00F13D18" w:rsidP="00F13D18">
      <w:pPr>
        <w:pStyle w:val="ListParagraph"/>
        <w:numPr>
          <w:ilvl w:val="0"/>
          <w:numId w:val="55"/>
        </w:numPr>
        <w:jc w:val="both"/>
        <w:rPr>
          <w:rFonts w:ascii="Arial" w:eastAsia="DengXian" w:hAnsi="Arial" w:cs="Arial"/>
          <w:sz w:val="20"/>
          <w:szCs w:val="20"/>
          <w:lang w:eastAsia="zh-CN"/>
        </w:rPr>
      </w:pPr>
      <w:r w:rsidRPr="00C640EF">
        <w:rPr>
          <w:rFonts w:ascii="Arial" w:eastAsia="DengXian" w:hAnsi="Arial" w:cs="Arial"/>
          <w:sz w:val="20"/>
          <w:szCs w:val="20"/>
          <w:lang w:eastAsia="zh-CN"/>
        </w:rPr>
        <w:t>Time and frequency resource of the paging occasions for Msg0 transmission of DT and DO-DTT traffic.</w:t>
      </w:r>
    </w:p>
    <w:p w14:paraId="247D59ED" w14:textId="77777777" w:rsidR="00F13D18" w:rsidRPr="00C640EF" w:rsidRDefault="00F13D18" w:rsidP="00F13D18">
      <w:pPr>
        <w:pStyle w:val="ListParagraph"/>
        <w:numPr>
          <w:ilvl w:val="0"/>
          <w:numId w:val="55"/>
        </w:numPr>
        <w:jc w:val="both"/>
        <w:rPr>
          <w:rFonts w:ascii="Arial" w:eastAsia="DengXian" w:hAnsi="Arial" w:cs="Arial"/>
          <w:sz w:val="20"/>
          <w:szCs w:val="20"/>
          <w:lang w:eastAsia="zh-CN"/>
        </w:rPr>
      </w:pPr>
      <w:r w:rsidRPr="00C640EF">
        <w:rPr>
          <w:rFonts w:ascii="Arial" w:eastAsia="DengXian" w:hAnsi="Arial" w:cs="Arial"/>
          <w:sz w:val="20"/>
          <w:szCs w:val="20"/>
          <w:lang w:eastAsia="zh-CN"/>
        </w:rPr>
        <w:t>Reader/cell selection information including certain RSRP level for reader selection/re-selection</w:t>
      </w:r>
    </w:p>
    <w:p w14:paraId="12A39FEA" w14:textId="15B1533A" w:rsidR="00F13D18" w:rsidRDefault="00F13D18" w:rsidP="00B17253">
      <w:pPr>
        <w:pStyle w:val="ListParagraph"/>
        <w:numPr>
          <w:ilvl w:val="0"/>
          <w:numId w:val="55"/>
        </w:numPr>
        <w:jc w:val="both"/>
        <w:rPr>
          <w:rFonts w:ascii="Arial" w:eastAsia="DengXian" w:hAnsi="Arial" w:cs="Arial"/>
          <w:sz w:val="20"/>
          <w:szCs w:val="20"/>
          <w:lang w:eastAsia="zh-CN"/>
        </w:rPr>
      </w:pPr>
      <w:r w:rsidRPr="00C640EF">
        <w:rPr>
          <w:rFonts w:ascii="Arial" w:eastAsia="DengXian" w:hAnsi="Arial" w:cs="Arial"/>
          <w:sz w:val="20"/>
          <w:szCs w:val="20"/>
          <w:lang w:eastAsia="zh-CN"/>
        </w:rPr>
        <w:t xml:space="preserve">D2R transmission </w:t>
      </w:r>
      <w:r w:rsidR="002E05F8">
        <w:rPr>
          <w:rFonts w:ascii="Arial" w:eastAsia="DengXian" w:hAnsi="Arial" w:cs="Arial"/>
          <w:sz w:val="20"/>
          <w:szCs w:val="20"/>
          <w:lang w:eastAsia="zh-CN"/>
        </w:rPr>
        <w:t>configurations</w:t>
      </w:r>
      <w:r w:rsidR="0089435E">
        <w:rPr>
          <w:rFonts w:ascii="Arial" w:eastAsia="DengXian" w:hAnsi="Arial" w:cs="Arial"/>
          <w:sz w:val="20"/>
          <w:szCs w:val="20"/>
          <w:lang w:eastAsia="zh-CN"/>
        </w:rPr>
        <w:t>/parameters</w:t>
      </w:r>
      <w:r w:rsidR="00930E8A">
        <w:rPr>
          <w:rFonts w:ascii="Arial" w:eastAsia="DengXian" w:hAnsi="Arial" w:cs="Arial"/>
          <w:sz w:val="20"/>
          <w:szCs w:val="20"/>
          <w:lang w:eastAsia="zh-CN"/>
        </w:rPr>
        <w:t xml:space="preserve">, e.g., size of </w:t>
      </w:r>
      <w:r w:rsidR="00E65A08">
        <w:rPr>
          <w:rFonts w:ascii="Arial" w:eastAsia="DengXian" w:hAnsi="Arial" w:cs="Arial"/>
          <w:sz w:val="20"/>
          <w:szCs w:val="20"/>
          <w:lang w:eastAsia="zh-CN"/>
        </w:rPr>
        <w:t>preambles/midambles</w:t>
      </w:r>
    </w:p>
    <w:p w14:paraId="2EFD0242" w14:textId="77777777" w:rsidR="00F13D18" w:rsidRPr="00F13D18" w:rsidRDefault="00F13D18" w:rsidP="00F13D18">
      <w:pPr>
        <w:pStyle w:val="ListParagraph"/>
        <w:jc w:val="both"/>
        <w:rPr>
          <w:rFonts w:ascii="Arial" w:eastAsia="DengXian" w:hAnsi="Arial" w:cs="Arial"/>
          <w:sz w:val="20"/>
          <w:szCs w:val="20"/>
          <w:lang w:eastAsia="zh-CN"/>
        </w:rPr>
      </w:pPr>
    </w:p>
    <w:p w14:paraId="69D03A9C" w14:textId="375AAF41" w:rsidR="0088720D" w:rsidRDefault="008A0876" w:rsidP="00B17253">
      <w:pPr>
        <w:jc w:val="both"/>
        <w:rPr>
          <w:rFonts w:eastAsia="DengXian"/>
          <w:lang w:eastAsia="zh-CN"/>
        </w:rPr>
      </w:pPr>
      <w:r w:rsidRPr="00F037ED">
        <w:rPr>
          <w:rFonts w:eastAsia="DengXian"/>
          <w:lang w:eastAsia="zh-CN"/>
        </w:rPr>
        <w:t xml:space="preserve">To reduce the </w:t>
      </w:r>
      <w:r w:rsidR="00503657" w:rsidRPr="00F037ED">
        <w:rPr>
          <w:rFonts w:eastAsia="DengXian"/>
          <w:lang w:eastAsia="zh-CN"/>
        </w:rPr>
        <w:t xml:space="preserve">complexity and specification impact, the broadcast information </w:t>
      </w:r>
      <w:r w:rsidR="00DD5AF5" w:rsidRPr="00F037ED">
        <w:rPr>
          <w:rFonts w:eastAsia="DengXian"/>
          <w:lang w:eastAsia="zh-CN"/>
        </w:rPr>
        <w:t>could</w:t>
      </w:r>
      <w:r w:rsidR="0045730F" w:rsidRPr="00F037ED">
        <w:rPr>
          <w:rFonts w:eastAsia="DengXian"/>
          <w:lang w:eastAsia="zh-CN"/>
        </w:rPr>
        <w:t xml:space="preserve"> be transmitted using PRDCH</w:t>
      </w:r>
      <w:r w:rsidR="00937AA7" w:rsidRPr="00F037ED">
        <w:rPr>
          <w:rFonts w:eastAsia="DengXian"/>
          <w:lang w:eastAsia="zh-CN"/>
        </w:rPr>
        <w:t xml:space="preserve">. </w:t>
      </w:r>
      <w:r w:rsidR="00BD4903" w:rsidRPr="00F037ED">
        <w:rPr>
          <w:rFonts w:eastAsia="DengXian"/>
          <w:lang w:eastAsia="zh-CN"/>
        </w:rPr>
        <w:t xml:space="preserve">To guarantee the reliability of the broadcast information and </w:t>
      </w:r>
      <w:r w:rsidR="00DB7BF2" w:rsidRPr="00F037ED">
        <w:rPr>
          <w:rFonts w:eastAsia="DengXian"/>
          <w:lang w:eastAsia="zh-CN"/>
        </w:rPr>
        <w:t>reduce its overhead,</w:t>
      </w:r>
      <w:r w:rsidR="00DD5AF5" w:rsidRPr="00F037ED">
        <w:rPr>
          <w:rFonts w:eastAsia="DengXian"/>
          <w:lang w:eastAsia="zh-CN"/>
        </w:rPr>
        <w:t xml:space="preserve"> </w:t>
      </w:r>
      <w:r w:rsidR="003B240F" w:rsidRPr="00F037ED">
        <w:rPr>
          <w:rFonts w:eastAsia="DengXian"/>
          <w:lang w:eastAsia="zh-CN"/>
        </w:rPr>
        <w:t xml:space="preserve">the PRDCH can be transmitted with </w:t>
      </w:r>
      <w:r w:rsidR="00DD5AF5" w:rsidRPr="00F037ED">
        <w:rPr>
          <w:rFonts w:eastAsia="DengXian"/>
          <w:lang w:eastAsia="zh-CN"/>
        </w:rPr>
        <w:t xml:space="preserve">fixed </w:t>
      </w:r>
      <w:r w:rsidR="00F04DC3" w:rsidRPr="00F037ED">
        <w:rPr>
          <w:rFonts w:eastAsia="DengXian"/>
          <w:lang w:eastAsia="zh-CN"/>
        </w:rPr>
        <w:t xml:space="preserve">control parameters including </w:t>
      </w:r>
      <w:r w:rsidR="003B240F" w:rsidRPr="00F037ED">
        <w:rPr>
          <w:rFonts w:eastAsia="DengXian"/>
          <w:lang w:eastAsia="zh-CN"/>
        </w:rPr>
        <w:t xml:space="preserve">a </w:t>
      </w:r>
      <w:r w:rsidR="008418FB" w:rsidRPr="00F037ED">
        <w:rPr>
          <w:rFonts w:eastAsia="DengXian"/>
          <w:lang w:eastAsia="zh-CN"/>
        </w:rPr>
        <w:t>small</w:t>
      </w:r>
      <w:r w:rsidR="003B240F" w:rsidRPr="00F037ED">
        <w:rPr>
          <w:rFonts w:eastAsia="DengXian"/>
          <w:lang w:eastAsia="zh-CN"/>
        </w:rPr>
        <w:t xml:space="preserve"> </w:t>
      </w:r>
      <w:r w:rsidR="00F04DC3" w:rsidRPr="00F037ED">
        <w:rPr>
          <w:rFonts w:eastAsia="DengXian"/>
          <w:lang w:eastAsia="zh-CN"/>
        </w:rPr>
        <w:t>M</w:t>
      </w:r>
      <w:r w:rsidR="008418FB" w:rsidRPr="00F037ED">
        <w:rPr>
          <w:rFonts w:eastAsia="DengXian"/>
          <w:lang w:eastAsia="zh-CN"/>
        </w:rPr>
        <w:t>-</w:t>
      </w:r>
      <w:r w:rsidR="00F04DC3" w:rsidRPr="00F037ED">
        <w:rPr>
          <w:rFonts w:eastAsia="DengXian"/>
          <w:lang w:eastAsia="zh-CN"/>
        </w:rPr>
        <w:t xml:space="preserve">value, </w:t>
      </w:r>
      <w:r w:rsidR="00DC06E7" w:rsidRPr="00F037ED">
        <w:rPr>
          <w:rFonts w:eastAsia="DengXian"/>
          <w:lang w:eastAsia="zh-CN"/>
        </w:rPr>
        <w:t>code rate</w:t>
      </w:r>
      <w:r w:rsidR="00F04DC3" w:rsidRPr="00F037ED">
        <w:rPr>
          <w:rFonts w:eastAsia="DengXian"/>
          <w:lang w:eastAsia="zh-CN"/>
        </w:rPr>
        <w:t xml:space="preserve"> and repetition</w:t>
      </w:r>
      <w:r w:rsidR="008418FB" w:rsidRPr="00F037ED">
        <w:rPr>
          <w:rFonts w:eastAsia="DengXian"/>
          <w:lang w:eastAsia="zh-CN"/>
        </w:rPr>
        <w:t xml:space="preserve"> configurations</w:t>
      </w:r>
      <w:r w:rsidR="00E04735" w:rsidRPr="00F037ED">
        <w:rPr>
          <w:rFonts w:eastAsia="DengXian"/>
          <w:lang w:eastAsia="zh-CN"/>
        </w:rPr>
        <w:t>.</w:t>
      </w:r>
      <w:r w:rsidR="00BC5CF0">
        <w:rPr>
          <w:rFonts w:eastAsia="DengXian"/>
          <w:lang w:eastAsia="zh-CN"/>
        </w:rPr>
        <w:t xml:space="preserve"> </w:t>
      </w:r>
      <w:r w:rsidR="00291FF4">
        <w:rPr>
          <w:rFonts w:eastAsia="DengXian"/>
          <w:lang w:eastAsia="zh-CN"/>
        </w:rPr>
        <w:t>Given the important information carried therein, i</w:t>
      </w:r>
      <w:r w:rsidR="00141FF9">
        <w:rPr>
          <w:rFonts w:eastAsia="DengXian"/>
          <w:lang w:eastAsia="zh-CN"/>
        </w:rPr>
        <w:t xml:space="preserve">t is necessary to transmit the </w:t>
      </w:r>
      <w:r w:rsidR="00353142">
        <w:rPr>
          <w:rFonts w:eastAsia="DengXian"/>
          <w:lang w:eastAsia="zh-CN"/>
        </w:rPr>
        <w:t>broadcast information periodically</w:t>
      </w:r>
      <w:r w:rsidR="00FB5AA1">
        <w:rPr>
          <w:rFonts w:eastAsia="DengXian"/>
          <w:lang w:eastAsia="zh-CN"/>
        </w:rPr>
        <w:t xml:space="preserve"> for any </w:t>
      </w:r>
      <w:r w:rsidR="005F4591">
        <w:rPr>
          <w:rFonts w:eastAsia="DengXian"/>
          <w:lang w:eastAsia="zh-CN"/>
        </w:rPr>
        <w:t>newly accessed device</w:t>
      </w:r>
      <w:r w:rsidR="00E428C1">
        <w:rPr>
          <w:rFonts w:eastAsia="DengXian"/>
          <w:lang w:eastAsia="zh-CN"/>
        </w:rPr>
        <w:t xml:space="preserve"> to the reader</w:t>
      </w:r>
      <w:r w:rsidR="00353142">
        <w:rPr>
          <w:rFonts w:eastAsia="DengXian"/>
          <w:lang w:eastAsia="zh-CN"/>
        </w:rPr>
        <w:t xml:space="preserve">. </w:t>
      </w:r>
      <w:r w:rsidR="00E22866">
        <w:rPr>
          <w:rFonts w:eastAsia="DengXian"/>
          <w:lang w:eastAsia="zh-CN"/>
        </w:rPr>
        <w:t>T</w:t>
      </w:r>
      <w:r w:rsidR="00046A7E" w:rsidRPr="00046A7E">
        <w:rPr>
          <w:rFonts w:eastAsia="DengXian"/>
          <w:lang w:eastAsia="zh-CN"/>
        </w:rPr>
        <w:t xml:space="preserve">he periodicity of </w:t>
      </w:r>
      <w:r w:rsidR="00853DC3">
        <w:rPr>
          <w:rFonts w:eastAsia="DengXian"/>
          <w:lang w:eastAsia="zh-CN"/>
        </w:rPr>
        <w:t>the broadcast information</w:t>
      </w:r>
      <w:r w:rsidR="00046A7E" w:rsidRPr="00046A7E">
        <w:rPr>
          <w:rFonts w:eastAsia="DengXian"/>
          <w:lang w:eastAsia="zh-CN"/>
        </w:rPr>
        <w:t xml:space="preserve"> may</w:t>
      </w:r>
      <w:r w:rsidR="007B7A03">
        <w:rPr>
          <w:rFonts w:eastAsia="DengXian"/>
          <w:lang w:eastAsia="zh-CN"/>
        </w:rPr>
        <w:t xml:space="preserve"> </w:t>
      </w:r>
      <w:r w:rsidR="00803316">
        <w:rPr>
          <w:rFonts w:eastAsia="DengXian" w:hint="eastAsia"/>
          <w:lang w:eastAsia="zh-CN"/>
        </w:rPr>
        <w:t>be</w:t>
      </w:r>
      <w:r w:rsidR="00046A7E" w:rsidRPr="00046A7E">
        <w:rPr>
          <w:rFonts w:eastAsia="DengXian"/>
          <w:lang w:eastAsia="zh-CN"/>
        </w:rPr>
        <w:t xml:space="preserve"> different with</w:t>
      </w:r>
      <w:r w:rsidR="00083E2B">
        <w:rPr>
          <w:rFonts w:eastAsia="DengXian"/>
          <w:lang w:eastAsia="zh-CN"/>
        </w:rPr>
        <w:t xml:space="preserve"> respect to the</w:t>
      </w:r>
      <w:r w:rsidR="000F1946">
        <w:rPr>
          <w:rFonts w:eastAsia="DengXian"/>
          <w:lang w:eastAsia="zh-CN"/>
        </w:rPr>
        <w:t xml:space="preserve"> </w:t>
      </w:r>
      <w:r w:rsidR="00853DC3">
        <w:rPr>
          <w:rFonts w:eastAsia="DengXian"/>
          <w:lang w:eastAsia="zh-CN"/>
        </w:rPr>
        <w:t xml:space="preserve">periodic sync signal </w:t>
      </w:r>
      <w:r w:rsidR="00046A7E" w:rsidRPr="00046A7E">
        <w:rPr>
          <w:rFonts w:eastAsia="DengXian"/>
          <w:lang w:eastAsia="zh-CN"/>
        </w:rPr>
        <w:t>to reduce resource usage and power consumption</w:t>
      </w:r>
      <w:r w:rsidR="00045E4C">
        <w:rPr>
          <w:rFonts w:eastAsia="DengXian"/>
          <w:lang w:eastAsia="zh-CN"/>
        </w:rPr>
        <w:t>, e.g.,</w:t>
      </w:r>
      <w:r w:rsidR="00046A7E" w:rsidRPr="00046A7E">
        <w:rPr>
          <w:rFonts w:eastAsia="DengXian"/>
          <w:lang w:eastAsia="zh-CN"/>
        </w:rPr>
        <w:t xml:space="preserve"> the periodicity of </w:t>
      </w:r>
      <w:r w:rsidR="00B11F56">
        <w:rPr>
          <w:rFonts w:eastAsia="DengXian"/>
          <w:lang w:eastAsia="zh-CN"/>
        </w:rPr>
        <w:t xml:space="preserve">the </w:t>
      </w:r>
      <w:r w:rsidR="00045E4C">
        <w:rPr>
          <w:rFonts w:eastAsia="DengXian"/>
          <w:lang w:eastAsia="zh-CN"/>
        </w:rPr>
        <w:t xml:space="preserve">broadcast information </w:t>
      </w:r>
      <w:r w:rsidR="00046A7E" w:rsidRPr="00046A7E">
        <w:rPr>
          <w:rFonts w:eastAsia="DengXian"/>
          <w:lang w:eastAsia="zh-CN"/>
        </w:rPr>
        <w:t xml:space="preserve">may be </w:t>
      </w:r>
      <w:r w:rsidR="00045E4C">
        <w:rPr>
          <w:rFonts w:eastAsia="DengXian"/>
          <w:lang w:eastAsia="zh-CN"/>
        </w:rPr>
        <w:t>longe</w:t>
      </w:r>
      <w:r w:rsidR="00046A7E" w:rsidRPr="00046A7E">
        <w:rPr>
          <w:rFonts w:eastAsia="DengXian"/>
          <w:lang w:eastAsia="zh-CN"/>
        </w:rPr>
        <w:t xml:space="preserve">r than that of </w:t>
      </w:r>
      <w:r w:rsidR="00B11F56">
        <w:rPr>
          <w:rFonts w:eastAsia="DengXian"/>
          <w:lang w:eastAsia="zh-CN"/>
        </w:rPr>
        <w:t xml:space="preserve">the </w:t>
      </w:r>
      <w:r w:rsidR="00045E4C">
        <w:rPr>
          <w:rFonts w:eastAsia="DengXian"/>
          <w:lang w:eastAsia="zh-CN"/>
        </w:rPr>
        <w:t>sync signal</w:t>
      </w:r>
      <w:r w:rsidR="00EF0C16">
        <w:rPr>
          <w:rFonts w:eastAsia="DengXian"/>
          <w:lang w:eastAsia="zh-CN"/>
        </w:rPr>
        <w:t>.</w:t>
      </w:r>
      <w:r w:rsidR="00046A7E" w:rsidRPr="00046A7E">
        <w:rPr>
          <w:rFonts w:eastAsia="DengXian"/>
          <w:lang w:eastAsia="zh-CN"/>
        </w:rPr>
        <w:t xml:space="preserve"> </w:t>
      </w:r>
      <w:r w:rsidR="002450DE">
        <w:rPr>
          <w:rFonts w:eastAsia="DengXian"/>
          <w:lang w:eastAsia="zh-CN"/>
        </w:rPr>
        <w:t xml:space="preserve">Both </w:t>
      </w:r>
      <w:r w:rsidR="00A6191A">
        <w:rPr>
          <w:rFonts w:eastAsia="DengXian"/>
          <w:lang w:eastAsia="zh-CN"/>
        </w:rPr>
        <w:t xml:space="preserve">time and </w:t>
      </w:r>
      <w:r w:rsidR="002450DE">
        <w:rPr>
          <w:rFonts w:eastAsia="DengXian"/>
          <w:lang w:eastAsia="zh-CN"/>
        </w:rPr>
        <w:t>frequ</w:t>
      </w:r>
      <w:r w:rsidR="00A6191A">
        <w:rPr>
          <w:rFonts w:eastAsia="DengXian"/>
          <w:lang w:eastAsia="zh-CN"/>
        </w:rPr>
        <w:t xml:space="preserve">ency resource for </w:t>
      </w:r>
      <w:r w:rsidR="00B871FA">
        <w:rPr>
          <w:rFonts w:eastAsia="DengXian"/>
          <w:lang w:eastAsia="zh-CN"/>
        </w:rPr>
        <w:t xml:space="preserve">the broadcast information should be pre-defined. </w:t>
      </w:r>
      <w:r w:rsidR="002F5AFC">
        <w:rPr>
          <w:rFonts w:eastAsia="DengXian"/>
          <w:lang w:eastAsia="zh-CN"/>
        </w:rPr>
        <w:t xml:space="preserve">In the time domain, the broadcast information can be transmitted </w:t>
      </w:r>
      <w:r w:rsidR="00630CEE">
        <w:rPr>
          <w:rFonts w:eastAsia="DengXian"/>
          <w:lang w:eastAsia="zh-CN"/>
        </w:rPr>
        <w:t xml:space="preserve">with a pre-defined offset to the sync signal as illustrated in </w:t>
      </w:r>
      <w:r w:rsidR="00630CEE">
        <w:rPr>
          <w:rFonts w:eastAsia="DengXian"/>
          <w:lang w:eastAsia="zh-CN"/>
        </w:rPr>
        <w:fldChar w:fldCharType="begin"/>
      </w:r>
      <w:r w:rsidR="00630CEE">
        <w:rPr>
          <w:rFonts w:eastAsia="DengXian"/>
          <w:lang w:eastAsia="zh-CN"/>
        </w:rPr>
        <w:instrText xml:space="preserve"> REF _Ref213189153 \h </w:instrText>
      </w:r>
      <w:r w:rsidR="00630CEE">
        <w:rPr>
          <w:rFonts w:eastAsia="DengXian"/>
          <w:lang w:eastAsia="zh-CN"/>
        </w:rPr>
      </w:r>
      <w:r w:rsidR="00630CEE">
        <w:rPr>
          <w:rFonts w:eastAsia="DengXian"/>
          <w:lang w:eastAsia="zh-CN"/>
        </w:rPr>
        <w:fldChar w:fldCharType="separate"/>
      </w:r>
      <w:r w:rsidR="00630CEE">
        <w:t xml:space="preserve">Figure </w:t>
      </w:r>
      <w:r w:rsidR="00630CEE">
        <w:rPr>
          <w:noProof/>
        </w:rPr>
        <w:t>4</w:t>
      </w:r>
      <w:r w:rsidR="00630CEE">
        <w:rPr>
          <w:rFonts w:eastAsia="DengXian"/>
          <w:lang w:eastAsia="zh-CN"/>
        </w:rPr>
        <w:fldChar w:fldCharType="end"/>
      </w:r>
      <w:r w:rsidR="00630CEE">
        <w:rPr>
          <w:rFonts w:eastAsia="DengXian"/>
          <w:lang w:eastAsia="zh-CN"/>
        </w:rPr>
        <w:t xml:space="preserve">. </w:t>
      </w:r>
    </w:p>
    <w:p w14:paraId="00D38332" w14:textId="650AC90F" w:rsidR="00046A7E" w:rsidRPr="00046A7E" w:rsidRDefault="00046A7E" w:rsidP="00B17253">
      <w:pPr>
        <w:jc w:val="both"/>
        <w:rPr>
          <w:rFonts w:eastAsia="DengXian"/>
          <w:lang w:eastAsia="zh-CN"/>
        </w:rPr>
      </w:pPr>
      <w:r w:rsidRPr="00046A7E">
        <w:rPr>
          <w:rFonts w:eastAsia="DengXian"/>
          <w:lang w:eastAsia="zh-CN"/>
        </w:rPr>
        <w:t> </w:t>
      </w:r>
    </w:p>
    <w:p w14:paraId="5FF6244D" w14:textId="7AF1123B" w:rsidR="002959BF" w:rsidRDefault="00F12646" w:rsidP="002959BF">
      <w:pPr>
        <w:keepNext/>
        <w:jc w:val="both"/>
      </w:pPr>
      <w:r>
        <w:rPr>
          <w:noProof/>
        </w:rPr>
        <w:drawing>
          <wp:inline distT="0" distB="0" distL="0" distR="0" wp14:anchorId="72DB4C71" wp14:editId="119E240D">
            <wp:extent cx="6109790" cy="764591"/>
            <wp:effectExtent l="0" t="0" r="5715" b="0"/>
            <wp:docPr id="11147067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11605" cy="777332"/>
                    </a:xfrm>
                    <a:prstGeom prst="rect">
                      <a:avLst/>
                    </a:prstGeom>
                    <a:noFill/>
                  </pic:spPr>
                </pic:pic>
              </a:graphicData>
            </a:graphic>
          </wp:inline>
        </w:drawing>
      </w:r>
    </w:p>
    <w:p w14:paraId="6854D815" w14:textId="59EB0430" w:rsidR="00B96089" w:rsidRDefault="002959BF" w:rsidP="002959BF">
      <w:pPr>
        <w:pStyle w:val="Caption"/>
        <w:jc w:val="center"/>
        <w:rPr>
          <w:rFonts w:eastAsia="DengXian"/>
          <w:lang w:eastAsia="zh-CN"/>
        </w:rPr>
      </w:pPr>
      <w:bookmarkStart w:id="9" w:name="_Ref213189153"/>
      <w:r>
        <w:t xml:space="preserve">Figure </w:t>
      </w:r>
      <w:r>
        <w:fldChar w:fldCharType="begin"/>
      </w:r>
      <w:r>
        <w:instrText xml:space="preserve"> SEQ Figure \* ARABIC </w:instrText>
      </w:r>
      <w:r>
        <w:fldChar w:fldCharType="separate"/>
      </w:r>
      <w:r w:rsidR="00630CEE">
        <w:rPr>
          <w:noProof/>
        </w:rPr>
        <w:t>4</w:t>
      </w:r>
      <w:r>
        <w:fldChar w:fldCharType="end"/>
      </w:r>
      <w:bookmarkEnd w:id="9"/>
      <w:r>
        <w:t xml:space="preserve"> </w:t>
      </w:r>
      <w:r w:rsidRPr="00104607">
        <w:t xml:space="preserve">An example of </w:t>
      </w:r>
      <w:r w:rsidR="00377555">
        <w:t>periodic broadcast information and its</w:t>
      </w:r>
      <w:r w:rsidR="004321BA">
        <w:t xml:space="preserve"> relation to the periodic sync signal</w:t>
      </w:r>
    </w:p>
    <w:p w14:paraId="249B1A4A" w14:textId="77777777" w:rsidR="00BC5CF0" w:rsidRDefault="00BC5CF0" w:rsidP="00B17253">
      <w:pPr>
        <w:jc w:val="both"/>
        <w:rPr>
          <w:rFonts w:eastAsia="DengXian"/>
          <w:lang w:eastAsia="zh-CN"/>
        </w:rPr>
      </w:pPr>
    </w:p>
    <w:p w14:paraId="01C12CDF" w14:textId="77777777" w:rsidR="00BC5CF0" w:rsidRDefault="00BC5CF0" w:rsidP="00BC5CF0">
      <w:pPr>
        <w:pStyle w:val="Observation"/>
        <w:ind w:left="1701" w:hanging="1701"/>
      </w:pPr>
      <w:bookmarkStart w:id="10" w:name="_Toc213430629"/>
      <w:r>
        <w:t>Using PRDCH to carry broadcast information could reduce the design complexity and specification impact.</w:t>
      </w:r>
      <w:bookmarkEnd w:id="10"/>
    </w:p>
    <w:p w14:paraId="7F453A87" w14:textId="3B0DE6F7" w:rsidR="00F154CD" w:rsidRPr="00BC5CF0" w:rsidRDefault="00BC5CF0" w:rsidP="00B17253">
      <w:pPr>
        <w:pStyle w:val="Observation"/>
        <w:ind w:left="1701" w:hanging="1701"/>
      </w:pPr>
      <w:bookmarkStart w:id="11" w:name="_Toc213430630"/>
      <w:r>
        <w:t>Fixed control parameters for PRDCH transmitting broadcast information could increase the reliability and reduce system overhead.</w:t>
      </w:r>
      <w:bookmarkEnd w:id="11"/>
      <w:r w:rsidR="00F154CD" w:rsidRPr="00BC5CF0">
        <w:rPr>
          <w:rFonts w:eastAsia="DengXian"/>
          <w:lang w:eastAsia="zh-CN"/>
        </w:rPr>
        <w:t> </w:t>
      </w:r>
    </w:p>
    <w:p w14:paraId="0CD13F7A" w14:textId="695700F7" w:rsidR="001F6053" w:rsidRPr="0057608E" w:rsidRDefault="00131154" w:rsidP="00FC2A6B">
      <w:pPr>
        <w:pStyle w:val="Proposal"/>
        <w:ind w:left="1701" w:hanging="1701"/>
        <w:rPr>
          <w:rFonts w:eastAsia="DengXian"/>
          <w:lang w:val="en-GB"/>
        </w:rPr>
      </w:pPr>
      <w:bookmarkStart w:id="12" w:name="_Toc213430638"/>
      <w:r>
        <w:rPr>
          <w:rFonts w:eastAsia="DengXian"/>
          <w:lang w:val="en-GB"/>
        </w:rPr>
        <w:t>The broadcast information should be transmitted</w:t>
      </w:r>
      <w:r w:rsidR="00FE53FA">
        <w:rPr>
          <w:rFonts w:eastAsia="DengXian"/>
          <w:lang w:val="en-GB"/>
        </w:rPr>
        <w:t xml:space="preserve"> periodically</w:t>
      </w:r>
      <w:r>
        <w:rPr>
          <w:rFonts w:eastAsia="DengXian"/>
          <w:lang w:val="en-GB"/>
        </w:rPr>
        <w:t xml:space="preserve"> in PRDCH with fixed </w:t>
      </w:r>
      <w:r w:rsidR="00FE53FA">
        <w:rPr>
          <w:rFonts w:eastAsia="DengXian"/>
          <w:lang w:val="en-GB"/>
        </w:rPr>
        <w:t>parameters.</w:t>
      </w:r>
      <w:bookmarkEnd w:id="12"/>
    </w:p>
    <w:p w14:paraId="3760AA80" w14:textId="65D47352" w:rsidR="009F5D36" w:rsidRDefault="009F5D36" w:rsidP="006D0AD7">
      <w:pPr>
        <w:pStyle w:val="Heading1"/>
      </w:pPr>
      <w:r>
        <w:t>D2R power control</w:t>
      </w:r>
    </w:p>
    <w:p w14:paraId="6DB6A39F" w14:textId="422AAC3B" w:rsidR="00283283" w:rsidRPr="00A96C97" w:rsidRDefault="00283283" w:rsidP="00873F49">
      <w:pPr>
        <w:overflowPunct w:val="0"/>
        <w:autoSpaceDE w:val="0"/>
        <w:autoSpaceDN w:val="0"/>
        <w:adjustRightInd w:val="0"/>
        <w:spacing w:after="180" w:line="240" w:lineRule="auto"/>
        <w:contextualSpacing/>
        <w:jc w:val="both"/>
        <w:textAlignment w:val="baseline"/>
        <w:rPr>
          <w:rFonts w:ascii="Times" w:eastAsia="Batang" w:hAnsi="Times" w:cs="Times New Roman"/>
          <w:szCs w:val="24"/>
          <w:lang w:val="en-GB" w:eastAsia="x-none"/>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283283" w14:paraId="4262D1EA" w14:textId="77777777" w:rsidTr="00CD713D">
        <w:tc>
          <w:tcPr>
            <w:tcW w:w="9629" w:type="dxa"/>
          </w:tcPr>
          <w:p w14:paraId="7A1E2301" w14:textId="77777777" w:rsidR="00283283" w:rsidRPr="00A96C97" w:rsidRDefault="00283283" w:rsidP="00873F49">
            <w:pPr>
              <w:spacing w:after="0" w:line="240" w:lineRule="auto"/>
              <w:jc w:val="both"/>
              <w:rPr>
                <w:rFonts w:ascii="Times" w:eastAsia="Batang" w:hAnsi="Times" w:cs="Times New Roman"/>
                <w:b/>
                <w:szCs w:val="24"/>
                <w:lang w:val="en-GB" w:eastAsia="ko-KR"/>
              </w:rPr>
            </w:pPr>
            <w:r w:rsidRPr="00A96C97">
              <w:rPr>
                <w:rFonts w:ascii="Times" w:eastAsia="Batang" w:hAnsi="Times" w:cs="Times New Roman"/>
                <w:b/>
                <w:szCs w:val="24"/>
                <w:highlight w:val="green"/>
                <w:lang w:val="en-GB" w:eastAsia="ko-KR"/>
              </w:rPr>
              <w:t>Agreement</w:t>
            </w:r>
          </w:p>
          <w:p w14:paraId="7131D9D1" w14:textId="77777777" w:rsidR="00283283" w:rsidRPr="00A96C97" w:rsidRDefault="00283283" w:rsidP="00873F49">
            <w:pPr>
              <w:spacing w:after="0" w:line="240" w:lineRule="auto"/>
              <w:jc w:val="both"/>
              <w:rPr>
                <w:rFonts w:ascii="Times" w:eastAsia="Batang" w:hAnsi="Times" w:cs="Times New Roman"/>
                <w:szCs w:val="24"/>
                <w:lang w:val="en-GB" w:eastAsia="ko-KR"/>
              </w:rPr>
            </w:pPr>
            <w:r w:rsidRPr="00A96C97">
              <w:rPr>
                <w:rFonts w:ascii="Times" w:eastAsia="Batang" w:hAnsi="Times" w:cs="Times New Roman" w:hint="eastAsia"/>
                <w:szCs w:val="24"/>
                <w:lang w:val="en-GB" w:eastAsia="ko-KR"/>
              </w:rPr>
              <w:t xml:space="preserve">Study necessity and feasibility of D2R </w:t>
            </w:r>
            <w:r w:rsidRPr="00A96C97">
              <w:rPr>
                <w:rFonts w:ascii="Times" w:eastAsia="Batang" w:hAnsi="Times" w:cs="Times New Roman"/>
                <w:szCs w:val="24"/>
                <w:lang w:val="en-GB" w:eastAsia="ko-KR"/>
              </w:rPr>
              <w:t xml:space="preserve">Tx </w:t>
            </w:r>
            <w:r w:rsidRPr="00A96C97">
              <w:rPr>
                <w:rFonts w:ascii="Times" w:eastAsia="Batang" w:hAnsi="Times" w:cs="Times New Roman" w:hint="eastAsia"/>
                <w:szCs w:val="24"/>
                <w:lang w:val="en-GB" w:eastAsia="ko-KR"/>
              </w:rPr>
              <w:t>power control for Device 2b</w:t>
            </w:r>
            <w:r w:rsidRPr="00A96C97">
              <w:rPr>
                <w:rFonts w:ascii="Times" w:eastAsia="Batang" w:hAnsi="Times" w:cs="Times New Roman"/>
                <w:szCs w:val="24"/>
                <w:lang w:val="en-GB" w:eastAsia="ko-KR"/>
              </w:rPr>
              <w:t xml:space="preserve"> and for Device </w:t>
            </w:r>
            <w:r w:rsidRPr="00A96C97">
              <w:rPr>
                <w:rFonts w:ascii="Times" w:eastAsia="Batang" w:hAnsi="Times" w:cs="Times New Roman" w:hint="eastAsia"/>
                <w:szCs w:val="24"/>
                <w:lang w:val="en-GB" w:eastAsia="ko-KR"/>
              </w:rPr>
              <w:t>C</w:t>
            </w:r>
            <w:r w:rsidRPr="00A96C97">
              <w:rPr>
                <w:rFonts w:ascii="Times" w:eastAsia="Batang" w:hAnsi="Times" w:cs="Times New Roman"/>
                <w:szCs w:val="24"/>
                <w:lang w:val="en-GB" w:eastAsia="ko-KR"/>
              </w:rPr>
              <w:t>, including the following aspects</w:t>
            </w:r>
          </w:p>
          <w:p w14:paraId="207E1BE4" w14:textId="77777777" w:rsidR="00283283" w:rsidRPr="00A96C97" w:rsidRDefault="00283283" w:rsidP="00873F49">
            <w:pPr>
              <w:numPr>
                <w:ilvl w:val="0"/>
                <w:numId w:val="27"/>
              </w:numPr>
              <w:overflowPunct w:val="0"/>
              <w:autoSpaceDE w:val="0"/>
              <w:autoSpaceDN w:val="0"/>
              <w:adjustRightInd w:val="0"/>
              <w:spacing w:after="180" w:line="240" w:lineRule="auto"/>
              <w:contextualSpacing/>
              <w:jc w:val="both"/>
              <w:textAlignment w:val="baseline"/>
              <w:rPr>
                <w:rFonts w:ascii="Times" w:eastAsia="Batang" w:hAnsi="Times" w:cs="Times New Roman"/>
                <w:szCs w:val="24"/>
                <w:lang w:val="en-GB" w:eastAsia="x-none"/>
              </w:rPr>
            </w:pPr>
            <w:r w:rsidRPr="00A96C97">
              <w:rPr>
                <w:rFonts w:ascii="Times" w:eastAsia="Batang" w:hAnsi="Times" w:cs="Times New Roman" w:hint="eastAsia"/>
                <w:szCs w:val="24"/>
                <w:lang w:val="en-GB" w:eastAsia="ko-KR"/>
              </w:rPr>
              <w:t xml:space="preserve">Open loop </w:t>
            </w:r>
            <w:r w:rsidRPr="00A96C97">
              <w:rPr>
                <w:rFonts w:ascii="Times" w:eastAsia="Batang" w:hAnsi="Times" w:cs="Times New Roman"/>
                <w:szCs w:val="24"/>
                <w:lang w:val="en-GB" w:eastAsia="ko-KR"/>
              </w:rPr>
              <w:t>and/or</w:t>
            </w:r>
            <w:r w:rsidRPr="00A96C97">
              <w:rPr>
                <w:rFonts w:ascii="Times" w:eastAsia="Batang" w:hAnsi="Times" w:cs="Times New Roman" w:hint="eastAsia"/>
                <w:szCs w:val="24"/>
                <w:lang w:val="en-GB" w:eastAsia="ko-KR"/>
              </w:rPr>
              <w:t xml:space="preserve"> closed loop power control</w:t>
            </w:r>
          </w:p>
          <w:p w14:paraId="2100C223" w14:textId="77777777" w:rsidR="00283283" w:rsidRPr="00A96C97" w:rsidRDefault="00283283" w:rsidP="00873F49">
            <w:pPr>
              <w:numPr>
                <w:ilvl w:val="0"/>
                <w:numId w:val="27"/>
              </w:numPr>
              <w:overflowPunct w:val="0"/>
              <w:autoSpaceDE w:val="0"/>
              <w:autoSpaceDN w:val="0"/>
              <w:adjustRightInd w:val="0"/>
              <w:spacing w:after="180" w:line="240" w:lineRule="auto"/>
              <w:contextualSpacing/>
              <w:jc w:val="both"/>
              <w:textAlignment w:val="baseline"/>
              <w:rPr>
                <w:rFonts w:ascii="Times" w:eastAsia="Batang" w:hAnsi="Times" w:cs="Times New Roman"/>
                <w:szCs w:val="24"/>
                <w:lang w:val="en-GB" w:eastAsia="x-none"/>
              </w:rPr>
            </w:pPr>
            <w:r w:rsidRPr="00A96C97">
              <w:rPr>
                <w:rFonts w:ascii="Times" w:eastAsia="Batang" w:hAnsi="Times" w:cs="Times New Roman"/>
                <w:szCs w:val="24"/>
                <w:lang w:val="en-GB" w:eastAsia="x-none"/>
              </w:rPr>
              <w:t>Required measurements (e.g., signal strength)</w:t>
            </w:r>
          </w:p>
          <w:p w14:paraId="3524770E" w14:textId="77777777" w:rsidR="00283283" w:rsidRPr="00A96C97" w:rsidRDefault="00283283" w:rsidP="00873F49">
            <w:pPr>
              <w:numPr>
                <w:ilvl w:val="0"/>
                <w:numId w:val="27"/>
              </w:numPr>
              <w:overflowPunct w:val="0"/>
              <w:autoSpaceDE w:val="0"/>
              <w:autoSpaceDN w:val="0"/>
              <w:adjustRightInd w:val="0"/>
              <w:spacing w:after="180" w:line="240" w:lineRule="auto"/>
              <w:contextualSpacing/>
              <w:jc w:val="both"/>
              <w:textAlignment w:val="baseline"/>
              <w:rPr>
                <w:rFonts w:ascii="Times" w:eastAsia="Batang" w:hAnsi="Times" w:cs="Times New Roman"/>
                <w:szCs w:val="24"/>
                <w:lang w:val="en-GB" w:eastAsia="x-none"/>
              </w:rPr>
            </w:pPr>
            <w:r w:rsidRPr="00A96C97">
              <w:rPr>
                <w:rFonts w:ascii="Times" w:eastAsia="Batang" w:hAnsi="Times" w:cs="Times New Roman"/>
                <w:szCs w:val="24"/>
                <w:lang w:val="en-GB" w:eastAsia="x-none"/>
              </w:rPr>
              <w:t>Required information at the device</w:t>
            </w:r>
          </w:p>
          <w:p w14:paraId="52F832B8" w14:textId="77777777" w:rsidR="00283283" w:rsidRPr="00A96C97" w:rsidRDefault="00283283" w:rsidP="00873F49">
            <w:pPr>
              <w:numPr>
                <w:ilvl w:val="0"/>
                <w:numId w:val="27"/>
              </w:numPr>
              <w:overflowPunct w:val="0"/>
              <w:autoSpaceDE w:val="0"/>
              <w:autoSpaceDN w:val="0"/>
              <w:adjustRightInd w:val="0"/>
              <w:spacing w:after="180" w:line="240" w:lineRule="auto"/>
              <w:contextualSpacing/>
              <w:jc w:val="both"/>
              <w:textAlignment w:val="baseline"/>
              <w:rPr>
                <w:rFonts w:ascii="Times" w:eastAsia="Batang" w:hAnsi="Times" w:cs="Times New Roman"/>
                <w:szCs w:val="24"/>
                <w:lang w:val="en-GB" w:eastAsia="x-none"/>
              </w:rPr>
            </w:pPr>
            <w:r w:rsidRPr="00A96C97">
              <w:rPr>
                <w:rFonts w:ascii="Times" w:eastAsia="Batang" w:hAnsi="Times" w:cs="Times New Roman"/>
                <w:szCs w:val="24"/>
                <w:lang w:val="en-GB" w:eastAsia="x-none"/>
              </w:rPr>
              <w:t>Required information at reader side</w:t>
            </w:r>
          </w:p>
          <w:p w14:paraId="6C52DFDB" w14:textId="16BEA67F" w:rsidR="00283283" w:rsidRDefault="00283283" w:rsidP="00873F49">
            <w:pPr>
              <w:jc w:val="both"/>
              <w:rPr>
                <w:lang w:val="en-GB" w:eastAsia="ja-JP"/>
              </w:rPr>
            </w:pPr>
            <w:r w:rsidRPr="00A96C97">
              <w:rPr>
                <w:rFonts w:ascii="Times" w:eastAsia="Batang" w:hAnsi="Times" w:cs="Times New Roman" w:hint="eastAsia"/>
                <w:szCs w:val="24"/>
                <w:lang w:val="en-GB" w:eastAsia="x-none"/>
              </w:rPr>
              <w:lastRenderedPageBreak/>
              <w:t>S</w:t>
            </w:r>
            <w:r w:rsidRPr="00A96C97">
              <w:rPr>
                <w:rFonts w:ascii="Times" w:eastAsia="Batang" w:hAnsi="Times" w:cs="Times New Roman"/>
                <w:szCs w:val="24"/>
                <w:lang w:val="en-GB" w:eastAsia="x-none"/>
              </w:rPr>
              <w:t>ignaling overhead and power consumption</w:t>
            </w:r>
          </w:p>
        </w:tc>
      </w:tr>
    </w:tbl>
    <w:p w14:paraId="260ED106" w14:textId="77777777" w:rsidR="006B4012" w:rsidRDefault="006B4012" w:rsidP="00CF3469">
      <w:pPr>
        <w:jc w:val="both"/>
        <w:rPr>
          <w:lang w:val="en-GB"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B4012" w14:paraId="25735A17" w14:textId="77777777" w:rsidTr="005D1F32">
        <w:tc>
          <w:tcPr>
            <w:tcW w:w="9629" w:type="dxa"/>
          </w:tcPr>
          <w:p w14:paraId="44517215" w14:textId="77777777" w:rsidR="006B4012" w:rsidRPr="006B4012" w:rsidRDefault="006B4012" w:rsidP="006B4012">
            <w:pPr>
              <w:spacing w:after="0" w:line="240" w:lineRule="auto"/>
              <w:rPr>
                <w:rFonts w:ascii="Times New Roman" w:eastAsia="Batang" w:hAnsi="Times New Roman" w:cs="Times New Roman"/>
                <w:b/>
                <w:bCs/>
                <w:szCs w:val="24"/>
              </w:rPr>
            </w:pPr>
            <w:r w:rsidRPr="006B4012">
              <w:rPr>
                <w:rFonts w:ascii="Times New Roman" w:eastAsia="Batang" w:hAnsi="Times New Roman" w:cs="Times New Roman"/>
                <w:b/>
                <w:bCs/>
                <w:szCs w:val="24"/>
                <w:highlight w:val="green"/>
                <w:lang w:val="en-GB"/>
              </w:rPr>
              <w:t>Agreement</w:t>
            </w:r>
          </w:p>
          <w:p w14:paraId="03927BC1" w14:textId="77777777" w:rsidR="006B4012" w:rsidRPr="006B4012" w:rsidRDefault="006B4012" w:rsidP="006B4012">
            <w:pPr>
              <w:spacing w:after="0" w:line="240" w:lineRule="auto"/>
              <w:rPr>
                <w:rFonts w:ascii="Times New Roman" w:eastAsia="Batang" w:hAnsi="Times New Roman" w:cs="Times New Roman"/>
                <w:szCs w:val="24"/>
                <w:lang w:val="en-GB"/>
              </w:rPr>
            </w:pPr>
            <w:r w:rsidRPr="006B4012">
              <w:rPr>
                <w:rFonts w:ascii="Times New Roman" w:eastAsia="Batang" w:hAnsi="Times New Roman" w:cs="Times New Roman"/>
                <w:szCs w:val="24"/>
                <w:lang w:val="en-GB"/>
              </w:rPr>
              <w:t>Study the necessity of D2R Tx power control for Device 2b and for Device C for outdoor scenarios</w:t>
            </w:r>
          </w:p>
          <w:p w14:paraId="25A252B6" w14:textId="77777777" w:rsidR="006B4012" w:rsidRPr="006B4012" w:rsidRDefault="006B4012" w:rsidP="006B4012">
            <w:pPr>
              <w:numPr>
                <w:ilvl w:val="0"/>
                <w:numId w:val="27"/>
              </w:numPr>
              <w:spacing w:after="0" w:line="240" w:lineRule="auto"/>
              <w:jc w:val="both"/>
              <w:rPr>
                <w:rFonts w:ascii="Times New Roman" w:eastAsia="Batang" w:hAnsi="Times New Roman" w:cs="Times New Roman"/>
                <w:szCs w:val="24"/>
                <w:lang w:val="en-GB"/>
              </w:rPr>
            </w:pPr>
            <w:r w:rsidRPr="006B4012">
              <w:rPr>
                <w:rFonts w:ascii="Times New Roman" w:eastAsia="Batang" w:hAnsi="Times New Roman" w:cs="Times New Roman"/>
                <w:szCs w:val="24"/>
                <w:lang w:val="en-GB"/>
              </w:rPr>
              <w:t>Target to agree on observations on pros and cons of D2R Tx power control</w:t>
            </w:r>
            <w:r w:rsidRPr="006B4012">
              <w:rPr>
                <w:rFonts w:ascii="Times New Roman" w:eastAsia="Batang" w:hAnsi="Times New Roman" w:cs="Times New Roman" w:hint="eastAsia"/>
                <w:szCs w:val="24"/>
                <w:lang w:val="en-GB"/>
              </w:rPr>
              <w:t xml:space="preserve"> </w:t>
            </w:r>
            <w:r w:rsidRPr="006B4012">
              <w:rPr>
                <w:rFonts w:ascii="Times New Roman" w:eastAsia="Batang" w:hAnsi="Times New Roman" w:cs="Times New Roman"/>
                <w:szCs w:val="24"/>
                <w:lang w:val="en-GB"/>
              </w:rPr>
              <w:t xml:space="preserve">vs. no Tx power control at </w:t>
            </w:r>
            <w:r w:rsidRPr="006B4012">
              <w:rPr>
                <w:rFonts w:ascii="Times New Roman" w:eastAsia="Batang" w:hAnsi="Times New Roman" w:cs="Times New Roman" w:hint="eastAsia"/>
                <w:szCs w:val="24"/>
                <w:lang w:val="en-GB"/>
              </w:rPr>
              <w:t>R</w:t>
            </w:r>
            <w:r w:rsidRPr="006B4012">
              <w:rPr>
                <w:rFonts w:ascii="Times New Roman" w:eastAsia="Batang" w:hAnsi="Times New Roman" w:cs="Times New Roman"/>
                <w:szCs w:val="24"/>
                <w:lang w:val="en-GB"/>
              </w:rPr>
              <w:t xml:space="preserve">AN1#123 </w:t>
            </w:r>
          </w:p>
          <w:p w14:paraId="5F4BE16A" w14:textId="77777777" w:rsidR="006B4012" w:rsidRPr="006B4012" w:rsidRDefault="006B4012" w:rsidP="006B4012">
            <w:pPr>
              <w:spacing w:after="0" w:line="240" w:lineRule="auto"/>
              <w:rPr>
                <w:rFonts w:ascii="Times New Roman" w:eastAsia="Batang" w:hAnsi="Times New Roman" w:cs="Times New Roman"/>
                <w:szCs w:val="24"/>
                <w:lang w:val="en-GB"/>
              </w:rPr>
            </w:pPr>
            <w:r w:rsidRPr="006B4012">
              <w:rPr>
                <w:rFonts w:ascii="Times New Roman" w:eastAsia="Batang" w:hAnsi="Times New Roman" w:cs="Times New Roman"/>
                <w:szCs w:val="24"/>
                <w:lang w:val="en-GB"/>
              </w:rPr>
              <w:t>Continue studying feasibility of the following open loop power control methods considering device complexity:</w:t>
            </w:r>
          </w:p>
          <w:p w14:paraId="7D137C6A" w14:textId="77777777" w:rsidR="006B4012" w:rsidRPr="006B4012" w:rsidRDefault="006B4012" w:rsidP="006B4012">
            <w:pPr>
              <w:numPr>
                <w:ilvl w:val="0"/>
                <w:numId w:val="27"/>
              </w:numPr>
              <w:spacing w:after="0" w:line="240" w:lineRule="auto"/>
              <w:jc w:val="both"/>
              <w:rPr>
                <w:rFonts w:ascii="Times New Roman" w:eastAsia="Batang" w:hAnsi="Times New Roman" w:cs="Times New Roman"/>
                <w:szCs w:val="24"/>
                <w:lang w:val="en-GB"/>
              </w:rPr>
            </w:pPr>
            <w:r w:rsidRPr="006B4012">
              <w:rPr>
                <w:rFonts w:ascii="Times New Roman" w:eastAsia="Batang" w:hAnsi="Times New Roman" w:cs="Times New Roman"/>
                <w:szCs w:val="24"/>
                <w:lang w:val="en-GB"/>
              </w:rPr>
              <w:t>Methods of open loop power control</w:t>
            </w:r>
          </w:p>
          <w:p w14:paraId="6F98F7B3" w14:textId="77777777" w:rsidR="006B4012" w:rsidRPr="006B4012" w:rsidRDefault="006B4012" w:rsidP="006B4012">
            <w:pPr>
              <w:numPr>
                <w:ilvl w:val="1"/>
                <w:numId w:val="27"/>
              </w:numPr>
              <w:spacing w:after="0" w:line="240" w:lineRule="auto"/>
              <w:jc w:val="both"/>
              <w:rPr>
                <w:rFonts w:ascii="Times New Roman" w:eastAsia="Batang" w:hAnsi="Times New Roman" w:cs="Times New Roman"/>
                <w:szCs w:val="24"/>
                <w:lang w:val="en-GB"/>
              </w:rPr>
            </w:pPr>
            <w:r w:rsidRPr="006B4012">
              <w:rPr>
                <w:rFonts w:ascii="Times New Roman" w:eastAsia="Batang" w:hAnsi="Times New Roman" w:cs="Times New Roman"/>
                <w:szCs w:val="24"/>
                <w:lang w:val="en-GB"/>
              </w:rPr>
              <w:t>Option 1: Device calculates Tx power based on measured pathloss, a predefined formula, and some configured parameters from reader</w:t>
            </w:r>
          </w:p>
          <w:p w14:paraId="5A637E58" w14:textId="77777777" w:rsidR="006B4012" w:rsidRPr="006B4012" w:rsidRDefault="006B4012" w:rsidP="006B4012">
            <w:pPr>
              <w:numPr>
                <w:ilvl w:val="2"/>
                <w:numId w:val="27"/>
              </w:numPr>
              <w:spacing w:after="0" w:line="240" w:lineRule="auto"/>
              <w:jc w:val="both"/>
              <w:rPr>
                <w:rFonts w:ascii="Times New Roman" w:eastAsia="Batang" w:hAnsi="Times New Roman" w:cs="Times New Roman"/>
                <w:szCs w:val="24"/>
                <w:lang w:val="en-GB"/>
              </w:rPr>
            </w:pPr>
            <w:r w:rsidRPr="006B4012">
              <w:rPr>
                <w:rFonts w:ascii="Times New Roman" w:eastAsia="Batang" w:hAnsi="Times New Roman" w:cs="Times New Roman"/>
                <w:szCs w:val="24"/>
                <w:lang w:val="en-GB"/>
              </w:rPr>
              <w:t xml:space="preserve">Required information at the device side at least includes reader Tx power, received target power at the reader, etc. </w:t>
            </w:r>
          </w:p>
          <w:p w14:paraId="35F2DA99" w14:textId="77777777" w:rsidR="006B4012" w:rsidRPr="006B4012" w:rsidRDefault="006B4012" w:rsidP="006B4012">
            <w:pPr>
              <w:numPr>
                <w:ilvl w:val="1"/>
                <w:numId w:val="27"/>
              </w:numPr>
              <w:spacing w:after="0" w:line="240" w:lineRule="auto"/>
              <w:jc w:val="both"/>
              <w:rPr>
                <w:rFonts w:ascii="Times New Roman" w:eastAsia="Batang" w:hAnsi="Times New Roman" w:cs="Times New Roman"/>
                <w:szCs w:val="24"/>
                <w:lang w:val="en-GB"/>
              </w:rPr>
            </w:pPr>
            <w:r w:rsidRPr="006B4012">
              <w:rPr>
                <w:rFonts w:ascii="Times New Roman" w:eastAsia="Batang" w:hAnsi="Times New Roman" w:cs="Times New Roman"/>
                <w:szCs w:val="24"/>
                <w:lang w:val="en-GB"/>
              </w:rPr>
              <w:t xml:space="preserve">Option 2: Device measures RSRP, and uses a corresponding Tx power when the RSRP falls in an RSRP range. </w:t>
            </w:r>
          </w:p>
          <w:p w14:paraId="40B8F740" w14:textId="77777777" w:rsidR="006B4012" w:rsidRPr="006B4012" w:rsidRDefault="006B4012" w:rsidP="006B4012">
            <w:pPr>
              <w:numPr>
                <w:ilvl w:val="2"/>
                <w:numId w:val="27"/>
              </w:numPr>
              <w:spacing w:after="0" w:line="240" w:lineRule="auto"/>
              <w:jc w:val="both"/>
              <w:rPr>
                <w:rFonts w:ascii="Times New Roman" w:eastAsia="Batang" w:hAnsi="Times New Roman" w:cs="Times New Roman"/>
                <w:szCs w:val="24"/>
                <w:lang w:val="en-GB"/>
              </w:rPr>
            </w:pPr>
            <w:r w:rsidRPr="006B4012">
              <w:rPr>
                <w:rFonts w:ascii="Times New Roman" w:eastAsia="Batang" w:hAnsi="Times New Roman" w:cs="Times New Roman"/>
                <w:szCs w:val="24"/>
                <w:lang w:val="en-GB"/>
              </w:rPr>
              <w:t>The RSRP range is based on RSRP threshold(s) configured by reader or predefined</w:t>
            </w:r>
          </w:p>
          <w:p w14:paraId="12F219A9" w14:textId="77777777" w:rsidR="006B4012" w:rsidRPr="006B4012" w:rsidRDefault="006B4012" w:rsidP="006B4012">
            <w:pPr>
              <w:numPr>
                <w:ilvl w:val="2"/>
                <w:numId w:val="27"/>
              </w:numPr>
              <w:spacing w:after="0" w:line="240" w:lineRule="auto"/>
              <w:jc w:val="both"/>
              <w:rPr>
                <w:rFonts w:ascii="Times New Roman" w:eastAsia="Batang" w:hAnsi="Times New Roman" w:cs="Times New Roman"/>
                <w:szCs w:val="24"/>
                <w:lang w:val="en-GB"/>
              </w:rPr>
            </w:pPr>
            <w:r w:rsidRPr="006B4012">
              <w:rPr>
                <w:rFonts w:ascii="Times New Roman" w:eastAsia="Batang" w:hAnsi="Times New Roman" w:cs="Times New Roman"/>
                <w:szCs w:val="24"/>
                <w:lang w:val="en-GB"/>
              </w:rPr>
              <w:t>Required information at the device side at least includes RSRP threshold(s), corresponding D2R Tx power related information per each RSRP range defined by the RSRP threshold(s)</w:t>
            </w:r>
          </w:p>
          <w:p w14:paraId="6CCF1FD7" w14:textId="77777777" w:rsidR="006B4012" w:rsidRPr="006B4012" w:rsidRDefault="006B4012" w:rsidP="006B4012">
            <w:pPr>
              <w:numPr>
                <w:ilvl w:val="1"/>
                <w:numId w:val="27"/>
              </w:numPr>
              <w:spacing w:after="0" w:line="240" w:lineRule="auto"/>
              <w:jc w:val="both"/>
              <w:rPr>
                <w:rFonts w:ascii="Times New Roman" w:eastAsia="Batang" w:hAnsi="Times New Roman" w:cs="Times New Roman"/>
                <w:szCs w:val="24"/>
                <w:lang w:val="en-GB"/>
              </w:rPr>
            </w:pPr>
            <w:r w:rsidRPr="006B4012">
              <w:rPr>
                <w:rFonts w:ascii="Times New Roman" w:eastAsia="Batang" w:hAnsi="Times New Roman" w:cs="Times New Roman"/>
                <w:szCs w:val="24"/>
                <w:lang w:val="en-GB"/>
              </w:rPr>
              <w:t>FFS details (e.g., required measurements, required information)</w:t>
            </w:r>
          </w:p>
          <w:p w14:paraId="610564D4" w14:textId="77777777" w:rsidR="006B4012" w:rsidRPr="006B4012" w:rsidRDefault="006B4012" w:rsidP="006B4012">
            <w:pPr>
              <w:spacing w:after="0" w:line="240" w:lineRule="auto"/>
              <w:rPr>
                <w:rFonts w:ascii="Times New Roman" w:eastAsia="Batang" w:hAnsi="Times New Roman" w:cs="Times New Roman"/>
                <w:szCs w:val="24"/>
                <w:lang w:val="en-GB"/>
              </w:rPr>
            </w:pPr>
            <w:r w:rsidRPr="006B4012">
              <w:rPr>
                <w:rFonts w:ascii="Times New Roman" w:eastAsia="Batang" w:hAnsi="Times New Roman" w:cs="Times New Roman"/>
                <w:szCs w:val="24"/>
                <w:lang w:val="en-GB"/>
              </w:rPr>
              <w:t>Continue studying the necessity and feasibility of closed loop power control for D2R.</w:t>
            </w:r>
          </w:p>
          <w:p w14:paraId="025F84B9" w14:textId="77777777" w:rsidR="006B4012" w:rsidRDefault="006B4012" w:rsidP="00CF3469">
            <w:pPr>
              <w:jc w:val="both"/>
              <w:rPr>
                <w:lang w:val="en-GB" w:eastAsia="ja-JP"/>
              </w:rPr>
            </w:pPr>
          </w:p>
        </w:tc>
      </w:tr>
    </w:tbl>
    <w:p w14:paraId="3033E7D0" w14:textId="77777777" w:rsidR="006B4012" w:rsidRPr="00A96C97" w:rsidRDefault="006B4012" w:rsidP="00014D12">
      <w:pPr>
        <w:overflowPunct w:val="0"/>
        <w:autoSpaceDE w:val="0"/>
        <w:autoSpaceDN w:val="0"/>
        <w:adjustRightInd w:val="0"/>
        <w:spacing w:after="180" w:line="240" w:lineRule="auto"/>
        <w:contextualSpacing/>
        <w:jc w:val="both"/>
        <w:textAlignment w:val="baseline"/>
        <w:rPr>
          <w:rFonts w:ascii="Times" w:eastAsia="Batang" w:hAnsi="Times" w:cs="Times New Roman"/>
          <w:szCs w:val="24"/>
          <w:lang w:val="en-GB" w:eastAsia="x-none"/>
        </w:rPr>
      </w:pPr>
    </w:p>
    <w:p w14:paraId="22A3BF54" w14:textId="2C9D1908" w:rsidR="00CF3469" w:rsidRPr="00CF3469" w:rsidRDefault="00D358D2" w:rsidP="00CF3469">
      <w:pPr>
        <w:jc w:val="both"/>
        <w:rPr>
          <w:lang w:val="en-GB" w:eastAsia="ja-JP"/>
        </w:rPr>
      </w:pPr>
      <w:r>
        <w:rPr>
          <w:lang w:val="en-GB" w:eastAsia="ja-JP"/>
        </w:rPr>
        <w:t>During RAN1# 122bis i</w:t>
      </w:r>
      <w:r w:rsidR="00014D12" w:rsidRPr="00CF3469">
        <w:rPr>
          <w:lang w:val="en-GB" w:eastAsia="ja-JP"/>
        </w:rPr>
        <w:t xml:space="preserve">t </w:t>
      </w:r>
      <w:r w:rsidR="00CF3469" w:rsidRPr="00CF3469">
        <w:rPr>
          <w:lang w:val="en-GB" w:eastAsia="ja-JP"/>
        </w:rPr>
        <w:t>has been agreed to “</w:t>
      </w:r>
      <w:r w:rsidR="00CF3469" w:rsidRPr="00CF3469">
        <w:rPr>
          <w:i/>
          <w:iCs/>
          <w:lang w:val="en-GB" w:eastAsia="ja-JP"/>
        </w:rPr>
        <w:t xml:space="preserve">Study </w:t>
      </w:r>
      <w:r w:rsidR="00014D12" w:rsidRPr="00F26FFC">
        <w:rPr>
          <w:i/>
          <w:iCs/>
          <w:lang w:val="en-GB" w:eastAsia="ja-JP"/>
        </w:rPr>
        <w:t xml:space="preserve">the </w:t>
      </w:r>
      <w:r w:rsidR="00CF3469" w:rsidRPr="00CF3469">
        <w:rPr>
          <w:i/>
          <w:iCs/>
          <w:lang w:val="en-GB" w:eastAsia="ja-JP"/>
        </w:rPr>
        <w:t>necessity of D2R Tx power control for Device 2b and for Device C</w:t>
      </w:r>
      <w:r w:rsidR="00014D12" w:rsidRPr="00F26FFC">
        <w:rPr>
          <w:i/>
          <w:iCs/>
          <w:lang w:val="en-GB" w:eastAsia="ja-JP"/>
        </w:rPr>
        <w:t xml:space="preserve"> for outdoor scenarios</w:t>
      </w:r>
      <w:r w:rsidR="00014D12" w:rsidRPr="00CF3469">
        <w:rPr>
          <w:lang w:val="en-GB" w:eastAsia="ja-JP"/>
        </w:rPr>
        <w:t>”.</w:t>
      </w:r>
      <w:r w:rsidR="00CF3469" w:rsidRPr="00CF3469">
        <w:rPr>
          <w:lang w:val="en-GB" w:eastAsia="ja-JP"/>
        </w:rPr>
        <w:t xml:space="preserve"> The necessity of a D2R power control mechanism is </w:t>
      </w:r>
      <w:r w:rsidR="007B5FF1">
        <w:rPr>
          <w:lang w:val="en-GB" w:eastAsia="ja-JP"/>
        </w:rPr>
        <w:t xml:space="preserve">from a reader perspective </w:t>
      </w:r>
      <w:r w:rsidR="00CF3469" w:rsidRPr="00CF3469">
        <w:rPr>
          <w:lang w:val="en-GB" w:eastAsia="ja-JP"/>
        </w:rPr>
        <w:t>related with</w:t>
      </w:r>
      <w:r w:rsidR="003C5164" w:rsidRPr="003C5164">
        <w:t xml:space="preserve"> </w:t>
      </w:r>
      <w:r w:rsidR="003C5164" w:rsidRPr="003C5164">
        <w:rPr>
          <w:lang w:val="en-GB" w:eastAsia="ja-JP"/>
        </w:rPr>
        <w:t>ensur</w:t>
      </w:r>
      <w:r w:rsidR="007F5004">
        <w:rPr>
          <w:lang w:val="en-GB" w:eastAsia="ja-JP"/>
        </w:rPr>
        <w:t>ing</w:t>
      </w:r>
      <w:r w:rsidR="003C5164" w:rsidRPr="003C5164">
        <w:rPr>
          <w:lang w:val="en-GB" w:eastAsia="ja-JP"/>
        </w:rPr>
        <w:t xml:space="preserve"> that </w:t>
      </w:r>
      <w:r w:rsidR="00616012">
        <w:rPr>
          <w:lang w:val="en-GB" w:eastAsia="ja-JP"/>
        </w:rPr>
        <w:t xml:space="preserve">the </w:t>
      </w:r>
      <w:r w:rsidR="003C5164" w:rsidRPr="003C5164">
        <w:rPr>
          <w:lang w:val="en-GB" w:eastAsia="ja-JP"/>
        </w:rPr>
        <w:t>received power at the</w:t>
      </w:r>
      <w:r w:rsidR="00616012">
        <w:rPr>
          <w:lang w:val="en-GB" w:eastAsia="ja-JP"/>
        </w:rPr>
        <w:t xml:space="preserve"> base station</w:t>
      </w:r>
      <w:r w:rsidR="003C5164" w:rsidRPr="003C5164">
        <w:rPr>
          <w:lang w:val="en-GB" w:eastAsia="ja-JP"/>
        </w:rPr>
        <w:t xml:space="preserve"> </w:t>
      </w:r>
      <w:r w:rsidR="00616012">
        <w:rPr>
          <w:lang w:val="en-GB" w:eastAsia="ja-JP"/>
        </w:rPr>
        <w:t xml:space="preserve">(BS) </w:t>
      </w:r>
      <w:r w:rsidR="003C5164" w:rsidRPr="003C5164">
        <w:rPr>
          <w:lang w:val="en-GB" w:eastAsia="ja-JP"/>
        </w:rPr>
        <w:t>is within the dynamic range of the BS</w:t>
      </w:r>
      <w:r w:rsidR="00A33268">
        <w:rPr>
          <w:lang w:val="en-GB" w:eastAsia="ja-JP"/>
        </w:rPr>
        <w:t>, whereas at the device side</w:t>
      </w:r>
      <w:r w:rsidR="00A348AF">
        <w:rPr>
          <w:lang w:val="en-GB" w:eastAsia="ja-JP"/>
        </w:rPr>
        <w:t xml:space="preserve"> has to do with</w:t>
      </w:r>
      <w:r w:rsidR="00CF3469" w:rsidRPr="00CF3469">
        <w:rPr>
          <w:lang w:val="en-GB" w:eastAsia="ja-JP"/>
        </w:rPr>
        <w:t xml:space="preserve"> making a better usage of the device transmit power as compared to always using the maximum device transmit power, however the benefit of having in place a power control mechanism has to be pondered with respect to any measurements, power consumption and signalling required for it to work, which are aspects that may go against the necessity of it.</w:t>
      </w:r>
    </w:p>
    <w:p w14:paraId="7EEFAF29" w14:textId="77777777" w:rsidR="00CF3469" w:rsidRPr="00CF3469" w:rsidRDefault="00CF3469" w:rsidP="00AC62A3">
      <w:pPr>
        <w:pStyle w:val="Observation"/>
        <w:ind w:left="1701" w:hanging="1701"/>
        <w:rPr>
          <w:lang w:val="en-GB"/>
        </w:rPr>
      </w:pPr>
      <w:bookmarkStart w:id="13" w:name="_Toc213430631"/>
      <w:r w:rsidRPr="00CF3469">
        <w:rPr>
          <w:lang w:val="en-GB"/>
        </w:rPr>
        <w:t xml:space="preserve">The benefit of having in place a power control mechanism </w:t>
      </w:r>
      <w:r w:rsidR="007A7C1C">
        <w:rPr>
          <w:lang w:val="en-GB"/>
        </w:rPr>
        <w:t>for A-IoT devices must</w:t>
      </w:r>
      <w:r w:rsidRPr="00CF3469">
        <w:rPr>
          <w:lang w:val="en-GB"/>
        </w:rPr>
        <w:t xml:space="preserve"> be pondered with respect to any measurements, power consumption and signalling required for it to work, which are aspects that may go against the necessity of it.</w:t>
      </w:r>
      <w:bookmarkEnd w:id="13"/>
    </w:p>
    <w:p w14:paraId="4C1FBA32" w14:textId="77777777" w:rsidR="00014D12" w:rsidRDefault="00014D12" w:rsidP="00014D12">
      <w:pPr>
        <w:jc w:val="both"/>
        <w:rPr>
          <w:lang w:val="en-GB" w:eastAsia="ja-JP"/>
        </w:rPr>
      </w:pPr>
      <w:r>
        <w:rPr>
          <w:lang w:val="en-GB" w:eastAsia="ja-JP"/>
        </w:rPr>
        <w:t>In an outdoor scenario, the near-far effect is an important aspect to consider. For example, if an outdoor scenario operates without power control, then the situation depicted below can arise:</w:t>
      </w:r>
    </w:p>
    <w:p w14:paraId="7836E534" w14:textId="77777777" w:rsidR="00014D12" w:rsidRDefault="00014D12" w:rsidP="00014D12">
      <w:pPr>
        <w:jc w:val="both"/>
        <w:rPr>
          <w:lang w:val="en-GB" w:eastAsia="ja-JP"/>
        </w:rPr>
      </w:pPr>
      <w:r>
        <w:rPr>
          <w:noProof/>
          <w:lang w:val="en-GB" w:eastAsia="ja-JP"/>
        </w:rPr>
        <w:drawing>
          <wp:inline distT="0" distB="0" distL="0" distR="0" wp14:anchorId="16216E18" wp14:editId="754D0A0E">
            <wp:extent cx="6088212" cy="2619374"/>
            <wp:effectExtent l="0" t="0" r="0" b="0"/>
            <wp:docPr id="829957281" name="Picture 3" descr="A screen 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957281" name="Picture 3" descr="A screen shot of a video game&#10;&#10;AI-generated content may b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37704" cy="2640667"/>
                    </a:xfrm>
                    <a:prstGeom prst="rect">
                      <a:avLst/>
                    </a:prstGeom>
                    <a:noFill/>
                  </pic:spPr>
                </pic:pic>
              </a:graphicData>
            </a:graphic>
          </wp:inline>
        </w:drawing>
      </w:r>
    </w:p>
    <w:p w14:paraId="6D04024F" w14:textId="62948A92" w:rsidR="00014D12" w:rsidRDefault="00014D12" w:rsidP="00014D12">
      <w:pPr>
        <w:pStyle w:val="Caption"/>
        <w:jc w:val="center"/>
      </w:pPr>
      <w:r>
        <w:lastRenderedPageBreak/>
        <w:t xml:space="preserve">Figure </w:t>
      </w:r>
      <w:r>
        <w:fldChar w:fldCharType="begin"/>
      </w:r>
      <w:r>
        <w:instrText xml:space="preserve"> SEQ Figure \* ARABIC </w:instrText>
      </w:r>
      <w:r>
        <w:fldChar w:fldCharType="separate"/>
      </w:r>
      <w:r w:rsidR="00630CEE">
        <w:rPr>
          <w:noProof/>
        </w:rPr>
        <w:t>5</w:t>
      </w:r>
      <w:r>
        <w:fldChar w:fldCharType="end"/>
      </w:r>
      <w:r>
        <w:t xml:space="preserve">: </w:t>
      </w:r>
      <w:r>
        <w:rPr>
          <w:noProof/>
        </w:rPr>
        <w:t>Near-Far effect in a Rel-20 A-IoT outdoor scenario</w:t>
      </w:r>
      <w:r w:rsidRPr="000D655A">
        <w:rPr>
          <w:noProof/>
        </w:rPr>
        <w:t>.</w:t>
      </w:r>
    </w:p>
    <w:p w14:paraId="2DD54876" w14:textId="77777777" w:rsidR="00014D12" w:rsidRDefault="00014D12" w:rsidP="00014D12">
      <w:pPr>
        <w:jc w:val="both"/>
        <w:rPr>
          <w:lang w:val="en-GB" w:eastAsia="ja-JP"/>
        </w:rPr>
      </w:pPr>
      <w:r>
        <w:rPr>
          <w:lang w:val="en-GB" w:eastAsia="ja-JP"/>
        </w:rPr>
        <w:t xml:space="preserve">The Rel-20 A-IoT outdoor scenario in the figure above illustrates “Device 1” located at 10 meters from the reader, whereas “Device 2” is located at 500 meters from the reader. Without </w:t>
      </w:r>
      <w:r w:rsidRPr="0085715A">
        <w:rPr>
          <w:lang w:val="en-GB" w:eastAsia="ja-JP"/>
        </w:rPr>
        <w:t>power control</w:t>
      </w:r>
      <w:r>
        <w:rPr>
          <w:lang w:val="en-GB" w:eastAsia="ja-JP"/>
        </w:rPr>
        <w:t>,</w:t>
      </w:r>
      <w:r w:rsidRPr="0085715A">
        <w:rPr>
          <w:lang w:val="en-GB" w:eastAsia="ja-JP"/>
        </w:rPr>
        <w:t xml:space="preserve"> the signal received by the Reader from Device 1 will be orders of magnitude stronger than the one from Device 2.</w:t>
      </w:r>
      <w:r>
        <w:rPr>
          <w:lang w:val="en-GB" w:eastAsia="ja-JP"/>
        </w:rPr>
        <w:t xml:space="preserve"> </w:t>
      </w:r>
      <w:r w:rsidRPr="0085715A">
        <w:rPr>
          <w:lang w:val="en-GB" w:eastAsia="ja-JP"/>
        </w:rPr>
        <w:t xml:space="preserve">If the reader’s receiver does not count with a sufficiently large dynamic range, the signal from </w:t>
      </w:r>
      <w:r>
        <w:rPr>
          <w:lang w:val="en-GB" w:eastAsia="ja-JP"/>
        </w:rPr>
        <w:t>D</w:t>
      </w:r>
      <w:r w:rsidRPr="0085715A">
        <w:rPr>
          <w:lang w:val="en-GB" w:eastAsia="ja-JP"/>
        </w:rPr>
        <w:t>evice</w:t>
      </w:r>
      <w:r>
        <w:rPr>
          <w:lang w:val="en-GB" w:eastAsia="ja-JP"/>
        </w:rPr>
        <w:t xml:space="preserve"> </w:t>
      </w:r>
      <w:r w:rsidRPr="0085715A">
        <w:rPr>
          <w:lang w:val="en-GB" w:eastAsia="ja-JP"/>
        </w:rPr>
        <w:t>2 might not be detectable</w:t>
      </w:r>
      <w:r>
        <w:rPr>
          <w:lang w:val="en-GB" w:eastAsia="ja-JP"/>
        </w:rPr>
        <w:t xml:space="preserve"> e.g., because the strongest signal could overwhelm or saturate the receiver, or the strongest signal could mask the weaker one, or the weaker signal can get confused by noise floor</w:t>
      </w:r>
      <w:r w:rsidRPr="0085715A">
        <w:rPr>
          <w:lang w:val="en-GB" w:eastAsia="ja-JP"/>
        </w:rPr>
        <w:t>, resulting in loss of connectivity.</w:t>
      </w:r>
    </w:p>
    <w:p w14:paraId="6A499C8C" w14:textId="77777777" w:rsidR="00014D12" w:rsidRDefault="00014D12" w:rsidP="00014D12">
      <w:pPr>
        <w:jc w:val="both"/>
        <w:rPr>
          <w:lang w:val="en-GB" w:eastAsia="ja-JP"/>
        </w:rPr>
      </w:pPr>
      <w:r>
        <w:rPr>
          <w:lang w:val="en-GB" w:eastAsia="ja-JP"/>
        </w:rPr>
        <w:t xml:space="preserve">Even though “Device 2b” and “Device C” provide different coverage, if no power control were supported both will suffer from the “near-far effect”. For example, under certain assumptions (e.g., </w:t>
      </w:r>
      <w:r w:rsidRPr="005006D6">
        <w:rPr>
          <w:lang w:val="en-GB" w:eastAsia="ja-JP"/>
        </w:rPr>
        <w:t>-20 dBm</w:t>
      </w:r>
      <w:r>
        <w:rPr>
          <w:lang w:val="en-GB" w:eastAsia="ja-JP"/>
        </w:rPr>
        <w:t xml:space="preserve"> Transmit Power, TBS = 20 bits) “Device 2b” provides an estimated coverage of around 300 meters, whereas “Device C” (e.g., -3 dBm Transmit Power) can easily reach a 500 meters coverage. If for illustration purposes we used an extract of the free-space path loss model to estimate the signal attenuation due to the distance by using, we obtain the following:</w:t>
      </w:r>
    </w:p>
    <w:p w14:paraId="2507A437" w14:textId="77777777" w:rsidR="00014D12" w:rsidRDefault="00014D12" w:rsidP="00014D12">
      <w:pPr>
        <w:jc w:val="center"/>
        <w:rPr>
          <w:lang w:val="en-GB" w:eastAsia="ja-JP"/>
        </w:rPr>
      </w:pPr>
      <w:r>
        <w:rPr>
          <w:lang w:val="en-GB" w:eastAsia="ja-JP"/>
        </w:rPr>
        <w:t>Table 1: Signal attenuation due to the distance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8"/>
        <w:gridCol w:w="2367"/>
        <w:gridCol w:w="2367"/>
        <w:gridCol w:w="2367"/>
      </w:tblGrid>
      <w:tr w:rsidR="00014D12" w:rsidRPr="00475E2C" w14:paraId="21D37073" w14:textId="77777777" w:rsidTr="00696A4F">
        <w:tc>
          <w:tcPr>
            <w:tcW w:w="2528" w:type="dxa"/>
          </w:tcPr>
          <w:p w14:paraId="3133A766" w14:textId="77777777" w:rsidR="00014D12" w:rsidRPr="00475E2C" w:rsidRDefault="00014D12">
            <w:pPr>
              <w:jc w:val="both"/>
              <w:rPr>
                <w:sz w:val="18"/>
                <w:szCs w:val="18"/>
                <w:lang w:val="en-GB" w:eastAsia="ja-JP"/>
              </w:rPr>
            </w:pPr>
          </w:p>
        </w:tc>
        <w:tc>
          <w:tcPr>
            <w:tcW w:w="2367" w:type="dxa"/>
          </w:tcPr>
          <w:p w14:paraId="25A9D098" w14:textId="77777777" w:rsidR="00014D12" w:rsidRPr="00475E2C" w:rsidRDefault="00014D12">
            <w:pPr>
              <w:jc w:val="both"/>
              <w:rPr>
                <w:sz w:val="18"/>
                <w:szCs w:val="18"/>
                <w:lang w:val="en-GB" w:eastAsia="ja-JP"/>
              </w:rPr>
            </w:pPr>
            <w:r>
              <w:rPr>
                <w:sz w:val="18"/>
                <w:szCs w:val="18"/>
                <w:lang w:val="en-GB" w:eastAsia="ja-JP"/>
              </w:rPr>
              <w:t>Signal Power loss</w:t>
            </w:r>
          </w:p>
        </w:tc>
        <w:tc>
          <w:tcPr>
            <w:tcW w:w="2367" w:type="dxa"/>
          </w:tcPr>
          <w:p w14:paraId="7EB41734" w14:textId="77777777" w:rsidR="00014D12" w:rsidRPr="00475E2C" w:rsidRDefault="00014D12">
            <w:pPr>
              <w:jc w:val="both"/>
              <w:rPr>
                <w:sz w:val="18"/>
                <w:szCs w:val="18"/>
                <w:lang w:val="en-GB" w:eastAsia="ja-JP"/>
              </w:rPr>
            </w:pPr>
            <w:r>
              <w:rPr>
                <w:sz w:val="18"/>
                <w:szCs w:val="18"/>
                <w:lang w:val="en-GB" w:eastAsia="ja-JP"/>
              </w:rPr>
              <w:t>Signal Power difference</w:t>
            </w:r>
          </w:p>
        </w:tc>
        <w:tc>
          <w:tcPr>
            <w:tcW w:w="2367" w:type="dxa"/>
          </w:tcPr>
          <w:p w14:paraId="5DEB2ABD" w14:textId="77777777" w:rsidR="00014D12" w:rsidRPr="00475E2C" w:rsidRDefault="00014D12">
            <w:pPr>
              <w:jc w:val="both"/>
              <w:rPr>
                <w:sz w:val="18"/>
                <w:szCs w:val="18"/>
                <w:lang w:val="en-GB" w:eastAsia="ja-JP"/>
              </w:rPr>
            </w:pPr>
            <w:r>
              <w:rPr>
                <w:sz w:val="18"/>
                <w:szCs w:val="18"/>
                <w:lang w:val="en-GB" w:eastAsia="ja-JP"/>
              </w:rPr>
              <w:t>Signal Power difference</w:t>
            </w:r>
          </w:p>
        </w:tc>
      </w:tr>
      <w:tr w:rsidR="00014D12" w:rsidRPr="00475E2C" w14:paraId="7D2E99AA" w14:textId="77777777" w:rsidTr="00696A4F">
        <w:tc>
          <w:tcPr>
            <w:tcW w:w="2528" w:type="dxa"/>
          </w:tcPr>
          <w:p w14:paraId="478DB2CF" w14:textId="77777777" w:rsidR="00014D12" w:rsidRPr="00475E2C" w:rsidRDefault="00014D12">
            <w:pPr>
              <w:jc w:val="both"/>
              <w:rPr>
                <w:sz w:val="18"/>
                <w:szCs w:val="18"/>
                <w:lang w:val="en-GB" w:eastAsia="ja-JP"/>
              </w:rPr>
            </w:pPr>
            <w:r w:rsidRPr="00475E2C">
              <w:rPr>
                <w:sz w:val="18"/>
                <w:szCs w:val="18"/>
                <w:lang w:val="en-GB" w:eastAsia="ja-JP"/>
              </w:rPr>
              <w:t>Device</w:t>
            </w:r>
            <w:r w:rsidRPr="00475E2C">
              <w:rPr>
                <w:sz w:val="18"/>
                <w:szCs w:val="18"/>
              </w:rPr>
              <w:t xml:space="preserve"> </w:t>
            </w:r>
            <w:r w:rsidRPr="00475E2C">
              <w:rPr>
                <w:sz w:val="18"/>
                <w:szCs w:val="18"/>
                <w:lang w:val="en-GB" w:eastAsia="ja-JP"/>
              </w:rPr>
              <w:t>located at 10 meters from the reader</w:t>
            </w:r>
          </w:p>
        </w:tc>
        <w:tc>
          <w:tcPr>
            <w:tcW w:w="2367" w:type="dxa"/>
          </w:tcPr>
          <w:p w14:paraId="22119089" w14:textId="77777777" w:rsidR="00014D12" w:rsidRPr="00475E2C" w:rsidRDefault="0031551B">
            <w:pPr>
              <w:jc w:val="both"/>
              <w:rPr>
                <w:sz w:val="18"/>
                <w:szCs w:val="18"/>
                <w:lang w:val="en-GB" w:eastAsia="ja-JP"/>
              </w:rPr>
            </w:pPr>
            <m:oMathPara>
              <m:oMath>
                <m:sSub>
                  <m:sSubPr>
                    <m:ctrlPr>
                      <w:rPr>
                        <w:rFonts w:ascii="Cambria Math" w:hAnsi="Cambria Math"/>
                        <w:i/>
                        <w:sz w:val="18"/>
                        <w:szCs w:val="18"/>
                        <w:lang w:val="en-GB" w:eastAsia="ja-JP"/>
                      </w:rPr>
                    </m:ctrlPr>
                  </m:sSubPr>
                  <m:e>
                    <m:r>
                      <w:rPr>
                        <w:rFonts w:ascii="Cambria Math" w:hAnsi="Cambria Math"/>
                        <w:sz w:val="18"/>
                        <w:szCs w:val="18"/>
                        <w:lang w:val="en-GB" w:eastAsia="ja-JP"/>
                      </w:rPr>
                      <m:t>20log</m:t>
                    </m:r>
                  </m:e>
                  <m:sub>
                    <m:r>
                      <w:rPr>
                        <w:rFonts w:ascii="Cambria Math" w:hAnsi="Cambria Math"/>
                        <w:sz w:val="18"/>
                        <w:szCs w:val="18"/>
                        <w:lang w:val="en-GB" w:eastAsia="ja-JP"/>
                      </w:rPr>
                      <m:t>10</m:t>
                    </m:r>
                  </m:sub>
                </m:sSub>
                <m:d>
                  <m:dPr>
                    <m:ctrlPr>
                      <w:rPr>
                        <w:rFonts w:ascii="Cambria Math" w:hAnsi="Cambria Math"/>
                        <w:i/>
                        <w:sz w:val="18"/>
                        <w:szCs w:val="18"/>
                        <w:lang w:val="en-GB" w:eastAsia="ja-JP"/>
                      </w:rPr>
                    </m:ctrlPr>
                  </m:dPr>
                  <m:e>
                    <m:r>
                      <w:rPr>
                        <w:rFonts w:ascii="Cambria Math" w:hAnsi="Cambria Math"/>
                        <w:sz w:val="18"/>
                        <w:szCs w:val="18"/>
                        <w:lang w:val="en-GB" w:eastAsia="ja-JP"/>
                      </w:rPr>
                      <m:t>10</m:t>
                    </m:r>
                  </m:e>
                </m:d>
                <m:r>
                  <w:rPr>
                    <w:rFonts w:ascii="Cambria Math" w:hAnsi="Cambria Math"/>
                    <w:sz w:val="18"/>
                    <w:szCs w:val="18"/>
                    <w:lang w:val="en-GB" w:eastAsia="ja-JP"/>
                  </w:rPr>
                  <m:t>=20 dB</m:t>
                </m:r>
              </m:oMath>
            </m:oMathPara>
          </w:p>
        </w:tc>
        <w:tc>
          <w:tcPr>
            <w:tcW w:w="2367" w:type="dxa"/>
            <w:vMerge w:val="restart"/>
          </w:tcPr>
          <w:p w14:paraId="16E28960" w14:textId="77777777" w:rsidR="00014D12" w:rsidRDefault="00014D12">
            <w:pPr>
              <w:jc w:val="both"/>
              <w:rPr>
                <w:sz w:val="18"/>
                <w:szCs w:val="18"/>
                <w:lang w:val="en-GB" w:eastAsia="ja-JP"/>
              </w:rPr>
            </w:pPr>
          </w:p>
          <w:p w14:paraId="0BBCE4CC" w14:textId="77777777" w:rsidR="00014D12" w:rsidRPr="00475E2C" w:rsidRDefault="0031551B">
            <w:pPr>
              <w:jc w:val="both"/>
              <w:rPr>
                <w:sz w:val="18"/>
                <w:szCs w:val="18"/>
                <w:lang w:val="en-GB" w:eastAsia="ja-JP"/>
              </w:rPr>
            </w:pPr>
            <m:oMathPara>
              <m:oMath>
                <m:sSub>
                  <m:sSubPr>
                    <m:ctrlPr>
                      <w:rPr>
                        <w:rFonts w:ascii="Cambria Math" w:hAnsi="Cambria Math"/>
                        <w:i/>
                        <w:sz w:val="18"/>
                        <w:szCs w:val="18"/>
                        <w:lang w:val="en-GB" w:eastAsia="ja-JP"/>
                      </w:rPr>
                    </m:ctrlPr>
                  </m:sSubPr>
                  <m:e>
                    <m:r>
                      <w:rPr>
                        <w:rFonts w:ascii="Cambria Math" w:hAnsi="Cambria Math"/>
                        <w:sz w:val="18"/>
                        <w:szCs w:val="18"/>
                        <w:lang w:val="en-GB" w:eastAsia="ja-JP"/>
                      </w:rPr>
                      <m:t>∆</m:t>
                    </m:r>
                  </m:e>
                  <m:sub>
                    <m:r>
                      <w:rPr>
                        <w:rFonts w:ascii="Cambria Math" w:hAnsi="Cambria Math"/>
                        <w:sz w:val="18"/>
                        <w:szCs w:val="18"/>
                        <w:lang w:val="en-GB" w:eastAsia="ja-JP"/>
                      </w:rPr>
                      <m:t>Signal_power_D2R</m:t>
                    </m:r>
                  </m:sub>
                </m:sSub>
                <m:r>
                  <w:rPr>
                    <w:rFonts w:ascii="Cambria Math" w:hAnsi="Cambria Math"/>
                    <w:sz w:val="18"/>
                    <w:szCs w:val="18"/>
                    <w:lang w:val="en-GB" w:eastAsia="ja-JP"/>
                  </w:rPr>
                  <m:t>=29.5 dB</m:t>
                </m:r>
              </m:oMath>
            </m:oMathPara>
          </w:p>
        </w:tc>
        <w:tc>
          <w:tcPr>
            <w:tcW w:w="2367" w:type="dxa"/>
            <w:vMerge w:val="restart"/>
          </w:tcPr>
          <w:p w14:paraId="68A20D12" w14:textId="77777777" w:rsidR="00014D12" w:rsidRDefault="00014D12">
            <w:pPr>
              <w:jc w:val="both"/>
              <w:rPr>
                <w:sz w:val="18"/>
                <w:szCs w:val="18"/>
                <w:lang w:val="en-GB" w:eastAsia="ja-JP"/>
              </w:rPr>
            </w:pPr>
          </w:p>
          <w:p w14:paraId="2BDC56C3" w14:textId="77777777" w:rsidR="00014D12" w:rsidRDefault="00014D12">
            <w:pPr>
              <w:jc w:val="both"/>
              <w:rPr>
                <w:sz w:val="18"/>
                <w:szCs w:val="18"/>
                <w:lang w:val="en-GB" w:eastAsia="ja-JP"/>
              </w:rPr>
            </w:pPr>
          </w:p>
          <w:p w14:paraId="3EF94DE8" w14:textId="77777777" w:rsidR="00014D12" w:rsidRPr="00475E2C" w:rsidRDefault="0031551B">
            <w:pPr>
              <w:jc w:val="both"/>
              <w:rPr>
                <w:sz w:val="18"/>
                <w:szCs w:val="18"/>
                <w:lang w:val="en-GB" w:eastAsia="ja-JP"/>
              </w:rPr>
            </w:pPr>
            <m:oMathPara>
              <m:oMath>
                <m:sSub>
                  <m:sSubPr>
                    <m:ctrlPr>
                      <w:rPr>
                        <w:rFonts w:ascii="Cambria Math" w:hAnsi="Cambria Math"/>
                        <w:i/>
                        <w:sz w:val="18"/>
                        <w:szCs w:val="18"/>
                        <w:lang w:val="en-GB" w:eastAsia="ja-JP"/>
                      </w:rPr>
                    </m:ctrlPr>
                  </m:sSubPr>
                  <m:e>
                    <m:r>
                      <w:rPr>
                        <w:rFonts w:ascii="Cambria Math" w:hAnsi="Cambria Math"/>
                        <w:sz w:val="18"/>
                        <w:szCs w:val="18"/>
                        <w:lang w:val="en-GB" w:eastAsia="ja-JP"/>
                      </w:rPr>
                      <m:t>∆</m:t>
                    </m:r>
                  </m:e>
                  <m:sub>
                    <m:r>
                      <w:rPr>
                        <w:rFonts w:ascii="Cambria Math" w:hAnsi="Cambria Math"/>
                        <w:sz w:val="18"/>
                        <w:szCs w:val="18"/>
                        <w:lang w:val="en-GB" w:eastAsia="ja-JP"/>
                      </w:rPr>
                      <m:t>Signal_power_D2R</m:t>
                    </m:r>
                  </m:sub>
                </m:sSub>
                <m:r>
                  <w:rPr>
                    <w:rFonts w:ascii="Cambria Math" w:hAnsi="Cambria Math"/>
                    <w:sz w:val="18"/>
                    <w:szCs w:val="18"/>
                    <w:lang w:val="en-GB" w:eastAsia="ja-JP"/>
                  </w:rPr>
                  <m:t>=33.9 dB</m:t>
                </m:r>
              </m:oMath>
            </m:oMathPara>
          </w:p>
        </w:tc>
      </w:tr>
      <w:tr w:rsidR="00014D12" w:rsidRPr="00475E2C" w14:paraId="1A65ED6B" w14:textId="77777777" w:rsidTr="00696A4F">
        <w:tc>
          <w:tcPr>
            <w:tcW w:w="2528" w:type="dxa"/>
          </w:tcPr>
          <w:p w14:paraId="7FCA0D88" w14:textId="77777777" w:rsidR="00014D12" w:rsidRPr="00475E2C" w:rsidRDefault="00014D12">
            <w:pPr>
              <w:jc w:val="both"/>
              <w:rPr>
                <w:sz w:val="18"/>
                <w:szCs w:val="18"/>
                <w:lang w:val="en-GB" w:eastAsia="ja-JP"/>
              </w:rPr>
            </w:pPr>
            <w:r w:rsidRPr="00475E2C">
              <w:rPr>
                <w:sz w:val="18"/>
                <w:szCs w:val="18"/>
                <w:lang w:val="en-GB" w:eastAsia="ja-JP"/>
              </w:rPr>
              <w:t>Device</w:t>
            </w:r>
            <w:r w:rsidRPr="00475E2C">
              <w:rPr>
                <w:sz w:val="18"/>
                <w:szCs w:val="18"/>
              </w:rPr>
              <w:t xml:space="preserve"> </w:t>
            </w:r>
            <w:r w:rsidRPr="00475E2C">
              <w:rPr>
                <w:sz w:val="18"/>
                <w:szCs w:val="18"/>
                <w:lang w:val="en-GB" w:eastAsia="ja-JP"/>
              </w:rPr>
              <w:t>located at 300 meters from the reader</w:t>
            </w:r>
          </w:p>
        </w:tc>
        <w:tc>
          <w:tcPr>
            <w:tcW w:w="2367" w:type="dxa"/>
          </w:tcPr>
          <w:p w14:paraId="05762780" w14:textId="77777777" w:rsidR="00014D12" w:rsidRPr="00475E2C" w:rsidRDefault="0031551B">
            <w:pPr>
              <w:jc w:val="both"/>
              <w:rPr>
                <w:sz w:val="18"/>
                <w:szCs w:val="18"/>
                <w:lang w:val="en-GB" w:eastAsia="ja-JP"/>
              </w:rPr>
            </w:pPr>
            <m:oMathPara>
              <m:oMath>
                <m:sSub>
                  <m:sSubPr>
                    <m:ctrlPr>
                      <w:rPr>
                        <w:rFonts w:ascii="Cambria Math" w:hAnsi="Cambria Math"/>
                        <w:i/>
                        <w:sz w:val="18"/>
                        <w:szCs w:val="18"/>
                        <w:lang w:val="en-GB" w:eastAsia="ja-JP"/>
                      </w:rPr>
                    </m:ctrlPr>
                  </m:sSubPr>
                  <m:e>
                    <m:r>
                      <w:rPr>
                        <w:rFonts w:ascii="Cambria Math" w:hAnsi="Cambria Math"/>
                        <w:sz w:val="18"/>
                        <w:szCs w:val="18"/>
                        <w:lang w:val="en-GB" w:eastAsia="ja-JP"/>
                      </w:rPr>
                      <m:t>20log</m:t>
                    </m:r>
                  </m:e>
                  <m:sub>
                    <m:r>
                      <w:rPr>
                        <w:rFonts w:ascii="Cambria Math" w:hAnsi="Cambria Math"/>
                        <w:sz w:val="18"/>
                        <w:szCs w:val="18"/>
                        <w:lang w:val="en-GB" w:eastAsia="ja-JP"/>
                      </w:rPr>
                      <m:t>10</m:t>
                    </m:r>
                  </m:sub>
                </m:sSub>
                <m:d>
                  <m:dPr>
                    <m:ctrlPr>
                      <w:rPr>
                        <w:rFonts w:ascii="Cambria Math" w:hAnsi="Cambria Math"/>
                        <w:i/>
                        <w:sz w:val="18"/>
                        <w:szCs w:val="18"/>
                        <w:lang w:val="en-GB" w:eastAsia="ja-JP"/>
                      </w:rPr>
                    </m:ctrlPr>
                  </m:dPr>
                  <m:e>
                    <m:r>
                      <w:rPr>
                        <w:rFonts w:ascii="Cambria Math" w:hAnsi="Cambria Math"/>
                        <w:sz w:val="18"/>
                        <w:szCs w:val="18"/>
                        <w:lang w:val="en-GB" w:eastAsia="ja-JP"/>
                      </w:rPr>
                      <m:t>300</m:t>
                    </m:r>
                  </m:e>
                </m:d>
                <m:r>
                  <w:rPr>
                    <w:rFonts w:ascii="Cambria Math" w:hAnsi="Cambria Math"/>
                    <w:sz w:val="18"/>
                    <w:szCs w:val="18"/>
                    <w:lang w:val="en-GB" w:eastAsia="ja-JP"/>
                  </w:rPr>
                  <m:t>=49.5 dB</m:t>
                </m:r>
              </m:oMath>
            </m:oMathPara>
          </w:p>
        </w:tc>
        <w:tc>
          <w:tcPr>
            <w:tcW w:w="2367" w:type="dxa"/>
            <w:vMerge/>
          </w:tcPr>
          <w:p w14:paraId="20D60E2D" w14:textId="77777777" w:rsidR="00014D12" w:rsidRPr="00475E2C" w:rsidRDefault="00014D12">
            <w:pPr>
              <w:jc w:val="both"/>
              <w:rPr>
                <w:sz w:val="18"/>
                <w:szCs w:val="18"/>
                <w:lang w:val="en-GB" w:eastAsia="ja-JP"/>
              </w:rPr>
            </w:pPr>
          </w:p>
        </w:tc>
        <w:tc>
          <w:tcPr>
            <w:tcW w:w="2367" w:type="dxa"/>
            <w:vMerge/>
          </w:tcPr>
          <w:p w14:paraId="4EEAA26C" w14:textId="77777777" w:rsidR="00014D12" w:rsidRPr="00475E2C" w:rsidRDefault="00014D12">
            <w:pPr>
              <w:jc w:val="both"/>
              <w:rPr>
                <w:sz w:val="18"/>
                <w:szCs w:val="18"/>
                <w:lang w:val="en-GB" w:eastAsia="ja-JP"/>
              </w:rPr>
            </w:pPr>
          </w:p>
        </w:tc>
      </w:tr>
      <w:tr w:rsidR="00014D12" w:rsidRPr="00475E2C" w14:paraId="517B32AF" w14:textId="77777777" w:rsidTr="00696A4F">
        <w:tc>
          <w:tcPr>
            <w:tcW w:w="2528" w:type="dxa"/>
          </w:tcPr>
          <w:p w14:paraId="5351CFBA" w14:textId="77777777" w:rsidR="00014D12" w:rsidRPr="00475E2C" w:rsidRDefault="00014D12">
            <w:pPr>
              <w:jc w:val="both"/>
              <w:rPr>
                <w:sz w:val="18"/>
                <w:szCs w:val="18"/>
                <w:lang w:val="en-GB" w:eastAsia="ja-JP"/>
              </w:rPr>
            </w:pPr>
            <w:r w:rsidRPr="00475E2C">
              <w:rPr>
                <w:sz w:val="18"/>
                <w:szCs w:val="18"/>
                <w:lang w:val="en-GB" w:eastAsia="ja-JP"/>
              </w:rPr>
              <w:t>Device</w:t>
            </w:r>
            <w:r w:rsidRPr="00475E2C">
              <w:rPr>
                <w:sz w:val="18"/>
                <w:szCs w:val="18"/>
              </w:rPr>
              <w:t xml:space="preserve"> </w:t>
            </w:r>
            <w:r w:rsidRPr="00475E2C">
              <w:rPr>
                <w:sz w:val="18"/>
                <w:szCs w:val="18"/>
                <w:lang w:val="en-GB" w:eastAsia="ja-JP"/>
              </w:rPr>
              <w:t>located at 500 meters from the reader</w:t>
            </w:r>
          </w:p>
        </w:tc>
        <w:tc>
          <w:tcPr>
            <w:tcW w:w="2367" w:type="dxa"/>
          </w:tcPr>
          <w:p w14:paraId="049AF2B5" w14:textId="77777777" w:rsidR="00014D12" w:rsidRPr="00475E2C" w:rsidRDefault="0031551B">
            <w:pPr>
              <w:jc w:val="both"/>
              <w:rPr>
                <w:sz w:val="18"/>
                <w:szCs w:val="18"/>
                <w:lang w:val="en-GB" w:eastAsia="ja-JP"/>
              </w:rPr>
            </w:pPr>
            <m:oMathPara>
              <m:oMath>
                <m:sSub>
                  <m:sSubPr>
                    <m:ctrlPr>
                      <w:rPr>
                        <w:rFonts w:ascii="Cambria Math" w:hAnsi="Cambria Math"/>
                        <w:i/>
                        <w:sz w:val="18"/>
                        <w:szCs w:val="18"/>
                        <w:lang w:val="en-GB" w:eastAsia="ja-JP"/>
                      </w:rPr>
                    </m:ctrlPr>
                  </m:sSubPr>
                  <m:e>
                    <m:r>
                      <w:rPr>
                        <w:rFonts w:ascii="Cambria Math" w:hAnsi="Cambria Math"/>
                        <w:sz w:val="18"/>
                        <w:szCs w:val="18"/>
                        <w:lang w:val="en-GB" w:eastAsia="ja-JP"/>
                      </w:rPr>
                      <m:t>20log</m:t>
                    </m:r>
                  </m:e>
                  <m:sub>
                    <m:r>
                      <w:rPr>
                        <w:rFonts w:ascii="Cambria Math" w:hAnsi="Cambria Math"/>
                        <w:sz w:val="18"/>
                        <w:szCs w:val="18"/>
                        <w:lang w:val="en-GB" w:eastAsia="ja-JP"/>
                      </w:rPr>
                      <m:t>10</m:t>
                    </m:r>
                  </m:sub>
                </m:sSub>
                <m:d>
                  <m:dPr>
                    <m:ctrlPr>
                      <w:rPr>
                        <w:rFonts w:ascii="Cambria Math" w:hAnsi="Cambria Math"/>
                        <w:i/>
                        <w:sz w:val="18"/>
                        <w:szCs w:val="18"/>
                        <w:lang w:val="en-GB" w:eastAsia="ja-JP"/>
                      </w:rPr>
                    </m:ctrlPr>
                  </m:dPr>
                  <m:e>
                    <m:r>
                      <w:rPr>
                        <w:rFonts w:ascii="Cambria Math" w:hAnsi="Cambria Math"/>
                        <w:sz w:val="18"/>
                        <w:szCs w:val="18"/>
                        <w:lang w:val="en-GB" w:eastAsia="ja-JP"/>
                      </w:rPr>
                      <m:t>300</m:t>
                    </m:r>
                  </m:e>
                </m:d>
                <m:r>
                  <w:rPr>
                    <w:rFonts w:ascii="Cambria Math" w:hAnsi="Cambria Math"/>
                    <w:sz w:val="18"/>
                    <w:szCs w:val="18"/>
                    <w:lang w:val="en-GB" w:eastAsia="ja-JP"/>
                  </w:rPr>
                  <m:t>=53.9 dB</m:t>
                </m:r>
              </m:oMath>
            </m:oMathPara>
          </w:p>
        </w:tc>
        <w:tc>
          <w:tcPr>
            <w:tcW w:w="2367" w:type="dxa"/>
            <w:shd w:val="thinDiagCross" w:color="auto" w:fill="auto"/>
          </w:tcPr>
          <w:p w14:paraId="475DBEF4" w14:textId="77777777" w:rsidR="00014D12" w:rsidRPr="00475E2C" w:rsidRDefault="00014D12">
            <w:pPr>
              <w:jc w:val="both"/>
              <w:rPr>
                <w:sz w:val="18"/>
                <w:szCs w:val="18"/>
                <w:lang w:val="en-GB" w:eastAsia="ja-JP"/>
              </w:rPr>
            </w:pPr>
          </w:p>
        </w:tc>
        <w:tc>
          <w:tcPr>
            <w:tcW w:w="2367" w:type="dxa"/>
            <w:vMerge/>
          </w:tcPr>
          <w:p w14:paraId="72736F21" w14:textId="77777777" w:rsidR="00014D12" w:rsidRPr="00475E2C" w:rsidRDefault="00014D12">
            <w:pPr>
              <w:jc w:val="both"/>
              <w:rPr>
                <w:sz w:val="18"/>
                <w:szCs w:val="18"/>
                <w:lang w:val="en-GB" w:eastAsia="ja-JP"/>
              </w:rPr>
            </w:pPr>
          </w:p>
        </w:tc>
      </w:tr>
    </w:tbl>
    <w:p w14:paraId="7E543A6A" w14:textId="77777777" w:rsidR="00014D12" w:rsidRDefault="00014D12" w:rsidP="00014D12">
      <w:pPr>
        <w:jc w:val="both"/>
        <w:rPr>
          <w:lang w:val="en-GB" w:eastAsia="ja-JP"/>
        </w:rPr>
      </w:pPr>
    </w:p>
    <w:p w14:paraId="0051E25B" w14:textId="77777777" w:rsidR="00014D12" w:rsidRDefault="00014D12" w:rsidP="00014D12">
      <w:pPr>
        <w:jc w:val="both"/>
        <w:rPr>
          <w:lang w:val="en-GB" w:eastAsia="ja-JP"/>
        </w:rPr>
      </w:pPr>
      <w:r>
        <w:rPr>
          <w:lang w:val="en-GB" w:eastAsia="ja-JP"/>
        </w:rPr>
        <w:t xml:space="preserve">From the Table above, when we compare the Device located at 10 meters from the Reader, with the Device located at 300 meters from the Reader, the signal from the former one arrives 29.5 dB stronger than the one from the latter one. In the case of comparing the Device located at 10 meters from the Reader, with the Device located at 500 meters from the Reader, the signal from the former one arrives 33.9 dB stronger than the one from the latter one. Thus, to handle the “near-far effect” in the above scenarios, the dynamic range at the receiver would have to be larger than </w:t>
      </w:r>
      <w:r>
        <w:rPr>
          <w:rFonts w:cs="Arial"/>
          <w:lang w:val="en-GB" w:eastAsia="ja-JP"/>
        </w:rPr>
        <w:t>~</w:t>
      </w:r>
      <w:r>
        <w:rPr>
          <w:lang w:val="en-GB" w:eastAsia="ja-JP"/>
        </w:rPr>
        <w:t xml:space="preserve"> 34 dB.</w:t>
      </w:r>
    </w:p>
    <w:p w14:paraId="60657B9F" w14:textId="77777777" w:rsidR="00014D12" w:rsidRDefault="00014D12" w:rsidP="00014D12">
      <w:pPr>
        <w:pStyle w:val="Observation"/>
        <w:ind w:left="1701" w:hanging="1701"/>
        <w:rPr>
          <w:lang w:val="en-GB"/>
        </w:rPr>
      </w:pPr>
      <w:bookmarkStart w:id="14" w:name="_Toc213430632"/>
      <w:r>
        <w:rPr>
          <w:lang w:val="en-GB"/>
        </w:rPr>
        <w:t>An A-IoT outdoor scenario operating without power control will suffer from the “near-far effect,” in which case the signal of the Device closest to the Reader will be</w:t>
      </w:r>
      <w:r w:rsidRPr="0085715A">
        <w:rPr>
          <w:lang w:val="en-GB"/>
        </w:rPr>
        <w:t xml:space="preserve"> orders of magnitude stronger than the </w:t>
      </w:r>
      <w:r>
        <w:rPr>
          <w:lang w:val="en-GB"/>
        </w:rPr>
        <w:t>one of the farthest Device from the Reader.</w:t>
      </w:r>
      <w:bookmarkEnd w:id="14"/>
    </w:p>
    <w:p w14:paraId="3044764E" w14:textId="77777777" w:rsidR="00014D12" w:rsidRDefault="00014D12" w:rsidP="00014D12">
      <w:pPr>
        <w:pStyle w:val="Observation"/>
        <w:ind w:left="1701" w:hanging="1701"/>
        <w:rPr>
          <w:lang w:val="en-GB"/>
        </w:rPr>
      </w:pPr>
      <w:bookmarkStart w:id="15" w:name="_Toc213430633"/>
      <w:r>
        <w:rPr>
          <w:lang w:val="en-GB"/>
        </w:rPr>
        <w:t xml:space="preserve">In relation with the previous observation, if the receiver’s dynamic range were not sufficiently large, the “near-far effect” might cause that the signal from the farthest Device won’t be detectable </w:t>
      </w:r>
      <w:r w:rsidRPr="00337534">
        <w:rPr>
          <w:lang w:val="en-GB"/>
        </w:rPr>
        <w:t>e.g., because the strongest signal could overwhelm or saturate the receiver, or the stronge</w:t>
      </w:r>
      <w:r>
        <w:rPr>
          <w:lang w:val="en-GB"/>
        </w:rPr>
        <w:t>st</w:t>
      </w:r>
      <w:r w:rsidRPr="00337534">
        <w:rPr>
          <w:lang w:val="en-GB"/>
        </w:rPr>
        <w:t xml:space="preserve"> signal could mask the weaker one, or the weaker signal can get confused by noise floor, resulting in loss of connectivity</w:t>
      </w:r>
      <w:r>
        <w:rPr>
          <w:lang w:val="en-GB"/>
        </w:rPr>
        <w:t>.</w:t>
      </w:r>
      <w:bookmarkEnd w:id="15"/>
    </w:p>
    <w:p w14:paraId="4D7B53A5" w14:textId="77777777" w:rsidR="00CF3469" w:rsidRPr="00CF3469" w:rsidRDefault="00014D12" w:rsidP="00CF3469">
      <w:pPr>
        <w:jc w:val="both"/>
        <w:rPr>
          <w:lang w:val="en-GB" w:eastAsia="ja-JP"/>
        </w:rPr>
      </w:pPr>
      <w:r>
        <w:rPr>
          <w:lang w:val="en-GB" w:eastAsia="ja-JP"/>
        </w:rPr>
        <w:t>Based on the above analysis, we believe that</w:t>
      </w:r>
      <w:r w:rsidRPr="00CF3469">
        <w:rPr>
          <w:lang w:val="en-GB" w:eastAsia="ja-JP"/>
        </w:rPr>
        <w:t xml:space="preserve"> a </w:t>
      </w:r>
      <w:r w:rsidR="00CF3469" w:rsidRPr="00CF3469">
        <w:rPr>
          <w:lang w:val="en-GB" w:eastAsia="ja-JP"/>
        </w:rPr>
        <w:t>power control mechanism</w:t>
      </w:r>
      <w:r>
        <w:rPr>
          <w:lang w:val="en-GB" w:eastAsia="ja-JP"/>
        </w:rPr>
        <w:t xml:space="preserve"> is needed for outdoor environment. On this matter</w:t>
      </w:r>
      <w:r w:rsidR="00CF3469" w:rsidRPr="00CF3469">
        <w:rPr>
          <w:lang w:val="en-GB" w:eastAsia="ja-JP"/>
        </w:rPr>
        <w:t xml:space="preserve">, we can use as a reference NB-IoT which deals with low </w:t>
      </w:r>
      <w:r w:rsidR="00F77903">
        <w:rPr>
          <w:lang w:val="en-GB" w:eastAsia="ja-JP"/>
        </w:rPr>
        <w:t xml:space="preserve">cost/low </w:t>
      </w:r>
      <w:r w:rsidR="00CF3469" w:rsidRPr="00CF3469">
        <w:rPr>
          <w:lang w:val="en-GB" w:eastAsia="ja-JP"/>
        </w:rPr>
        <w:t>complexity half-duplex devices. In the case of NB-IoT</w:t>
      </w:r>
      <w:r w:rsidR="0007751F">
        <w:rPr>
          <w:lang w:val="en-GB" w:eastAsia="ja-JP"/>
        </w:rPr>
        <w:t>,</w:t>
      </w:r>
      <w:r w:rsidR="00FC356E">
        <w:rPr>
          <w:lang w:val="en-GB" w:eastAsia="ja-JP"/>
        </w:rPr>
        <w:t xml:space="preserve"> which </w:t>
      </w:r>
      <w:r w:rsidR="005F6E25">
        <w:rPr>
          <w:lang w:val="en-GB" w:eastAsia="ja-JP"/>
        </w:rPr>
        <w:t>make</w:t>
      </w:r>
      <w:r w:rsidR="00FC356E">
        <w:rPr>
          <w:lang w:val="en-GB" w:eastAsia="ja-JP"/>
        </w:rPr>
        <w:t>s</w:t>
      </w:r>
      <w:r w:rsidR="005F6E25">
        <w:rPr>
          <w:lang w:val="en-GB" w:eastAsia="ja-JP"/>
        </w:rPr>
        <w:t xml:space="preserve"> use of</w:t>
      </w:r>
      <w:r w:rsidR="00FC356E">
        <w:rPr>
          <w:lang w:val="en-GB" w:eastAsia="ja-JP"/>
        </w:rPr>
        <w:t xml:space="preserve"> an open loop power control</w:t>
      </w:r>
      <w:r w:rsidR="00CF3469" w:rsidRPr="00CF3469">
        <w:rPr>
          <w:lang w:val="en-GB" w:eastAsia="ja-JP"/>
        </w:rPr>
        <w:t>, the technical specification TS 36.213 state</w:t>
      </w:r>
      <w:r w:rsidR="009D1631">
        <w:rPr>
          <w:lang w:val="en-GB" w:eastAsia="ja-JP"/>
        </w:rPr>
        <w:t>s</w:t>
      </w:r>
      <w:r w:rsidR="00CF3469" w:rsidRPr="00CF3469">
        <w:rPr>
          <w:lang w:val="en-GB" w:eastAsia="ja-JP"/>
        </w:rPr>
        <w:t xml:space="preserve"> the following:</w:t>
      </w:r>
    </w:p>
    <w:p w14:paraId="0F44BB75" w14:textId="41EE16AE" w:rsidR="004816E2" w:rsidRDefault="004816E2" w:rsidP="004816E2">
      <w:pPr>
        <w:pStyle w:val="Caption"/>
        <w:keepNext/>
        <w:jc w:val="center"/>
      </w:pPr>
      <w:r>
        <w:t xml:space="preserve">Table </w:t>
      </w:r>
      <w:r>
        <w:fldChar w:fldCharType="begin"/>
      </w:r>
      <w:r>
        <w:instrText xml:space="preserve"> SEQ Table \* ARABIC </w:instrText>
      </w:r>
      <w:r>
        <w:fldChar w:fldCharType="separate"/>
      </w:r>
      <w:r w:rsidR="00A62AF8">
        <w:rPr>
          <w:noProof/>
        </w:rPr>
        <w:t>1</w:t>
      </w:r>
      <w:r>
        <w:fldChar w:fldCharType="end"/>
      </w:r>
      <w:r>
        <w:t xml:space="preserve">: </w:t>
      </w:r>
      <w:r w:rsidRPr="003872E6">
        <w:t>Power control to determine the UE transmit power as defined for a low complex half-duplex device NB-IoT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014D12" w:rsidRPr="00CF3469" w14:paraId="5FC72BFD" w14:textId="77777777" w:rsidTr="00A62AF8">
        <w:tc>
          <w:tcPr>
            <w:tcW w:w="9629" w:type="dxa"/>
          </w:tcPr>
          <w:p w14:paraId="5AD83B2A" w14:textId="77777777" w:rsidR="00014D12" w:rsidRPr="00CF3469" w:rsidRDefault="00014D12">
            <w:pPr>
              <w:overflowPunct w:val="0"/>
              <w:autoSpaceDE w:val="0"/>
              <w:autoSpaceDN w:val="0"/>
              <w:adjustRightInd w:val="0"/>
              <w:spacing w:after="180" w:line="240" w:lineRule="auto"/>
              <w:jc w:val="both"/>
              <w:textAlignment w:val="baseline"/>
              <w:rPr>
                <w:rFonts w:ascii="Times New Roman" w:eastAsia="Times New Roman" w:hAnsi="Times New Roman" w:cs="Times New Roman"/>
                <w:sz w:val="16"/>
                <w:szCs w:val="14"/>
                <w:lang w:val="en-GB" w:eastAsia="en-GB"/>
              </w:rPr>
            </w:pPr>
            <w:r w:rsidRPr="00CF3469">
              <w:rPr>
                <w:rFonts w:ascii="Times New Roman" w:eastAsia="SimSun" w:hAnsi="Times New Roman" w:cs="Times New Roman" w:hint="eastAsia"/>
                <w:sz w:val="16"/>
                <w:szCs w:val="14"/>
                <w:lang w:val="en-GB" w:eastAsia="zh-CN"/>
              </w:rPr>
              <w:t>T</w:t>
            </w:r>
            <w:r w:rsidRPr="00CF3469">
              <w:rPr>
                <w:rFonts w:ascii="Times New Roman" w:eastAsia="Times New Roman" w:hAnsi="Times New Roman" w:cs="Times New Roman"/>
                <w:sz w:val="16"/>
                <w:szCs w:val="14"/>
                <w:lang w:val="en-GB" w:eastAsia="en-GB"/>
              </w:rPr>
              <w:t xml:space="preserve">he UE transmit power </w:t>
            </w:r>
            <w:r>
              <w:rPr>
                <w:rFonts w:ascii="Times New Roman" w:eastAsia="Times New Roman" w:hAnsi="Times New Roman" w:cs="Times New Roman"/>
                <w:noProof/>
                <w:position w:val="-14"/>
                <w:sz w:val="16"/>
                <w:szCs w:val="14"/>
                <w:lang w:val="en-GB" w:eastAsia="en-GB"/>
              </w:rPr>
              <w:drawing>
                <wp:inline distT="0" distB="0" distL="0" distR="0" wp14:anchorId="7ED3C645" wp14:editId="1D6A3011">
                  <wp:extent cx="734695" cy="266700"/>
                  <wp:effectExtent l="0" t="0" r="8255"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34695" cy="266700"/>
                          </a:xfrm>
                          <a:prstGeom prst="rect">
                            <a:avLst/>
                          </a:prstGeom>
                          <a:noFill/>
                          <a:ln>
                            <a:noFill/>
                          </a:ln>
                        </pic:spPr>
                      </pic:pic>
                    </a:graphicData>
                  </a:graphic>
                </wp:inline>
              </w:drawing>
            </w:r>
            <w:r w:rsidRPr="00CF3469">
              <w:rPr>
                <w:rFonts w:ascii="Times New Roman" w:eastAsia="Times New Roman" w:hAnsi="Times New Roman" w:cs="Times New Roman"/>
                <w:sz w:val="16"/>
                <w:szCs w:val="14"/>
                <w:lang w:val="en-GB" w:eastAsia="en-GB"/>
              </w:rPr>
              <w:t xml:space="preserve"> for </w:t>
            </w:r>
            <w:r w:rsidRPr="00CF3469">
              <w:rPr>
                <w:rFonts w:ascii="Times New Roman" w:eastAsia="SimSun" w:hAnsi="Times New Roman" w:cs="Times New Roman" w:hint="eastAsia"/>
                <w:sz w:val="16"/>
                <w:szCs w:val="14"/>
                <w:lang w:val="en-GB" w:eastAsia="zh-CN"/>
              </w:rPr>
              <w:t>N</w:t>
            </w:r>
            <w:r w:rsidRPr="00CF3469">
              <w:rPr>
                <w:rFonts w:ascii="Times New Roman" w:eastAsia="Times New Roman" w:hAnsi="Times New Roman" w:cs="Times New Roman"/>
                <w:sz w:val="16"/>
                <w:szCs w:val="14"/>
                <w:lang w:val="en-GB" w:eastAsia="en-GB"/>
              </w:rPr>
              <w:t xml:space="preserve">PUSCH transmission in NB-IoT UL slot </w:t>
            </w:r>
            <w:r w:rsidRPr="00CF3469">
              <w:rPr>
                <w:rFonts w:ascii="Times New Roman" w:eastAsia="Times New Roman" w:hAnsi="Times New Roman" w:cs="Times New Roman"/>
                <w:i/>
                <w:sz w:val="16"/>
                <w:szCs w:val="14"/>
                <w:lang w:val="en-GB" w:eastAsia="en-GB"/>
              </w:rPr>
              <w:t>i</w:t>
            </w:r>
            <w:r w:rsidRPr="00CF3469">
              <w:rPr>
                <w:rFonts w:ascii="Times New Roman" w:eastAsia="Times New Roman" w:hAnsi="Times New Roman" w:cs="Times New Roman"/>
                <w:sz w:val="16"/>
                <w:szCs w:val="14"/>
                <w:lang w:val="en-GB" w:eastAsia="en-GB"/>
              </w:rPr>
              <w:t xml:space="preserve"> for the serving cell </w:t>
            </w:r>
            <w:r>
              <w:rPr>
                <w:rFonts w:ascii="Times New Roman" w:eastAsia="Times New Roman" w:hAnsi="Times New Roman" w:cs="Times New Roman"/>
                <w:noProof/>
                <w:position w:val="-6"/>
                <w:sz w:val="16"/>
                <w:szCs w:val="14"/>
                <w:lang w:val="en-GB" w:eastAsia="en-GB"/>
              </w:rPr>
              <w:drawing>
                <wp:inline distT="0" distB="0" distL="0" distR="0" wp14:anchorId="0DC2BE57" wp14:editId="030CD1FF">
                  <wp:extent cx="97790" cy="97790"/>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7790" cy="97790"/>
                          </a:xfrm>
                          <a:prstGeom prst="rect">
                            <a:avLst/>
                          </a:prstGeom>
                          <a:noFill/>
                          <a:ln>
                            <a:noFill/>
                          </a:ln>
                        </pic:spPr>
                      </pic:pic>
                    </a:graphicData>
                  </a:graphic>
                </wp:inline>
              </w:drawing>
            </w:r>
            <w:r w:rsidRPr="00CF3469">
              <w:rPr>
                <w:rFonts w:ascii="Times New Roman" w:eastAsia="Times New Roman" w:hAnsi="Times New Roman" w:cs="Times New Roman"/>
                <w:sz w:val="16"/>
                <w:szCs w:val="14"/>
                <w:lang w:val="en-GB" w:eastAsia="en-GB"/>
              </w:rPr>
              <w:t>is given by:</w:t>
            </w:r>
          </w:p>
          <w:p w14:paraId="346294EC" w14:textId="77777777" w:rsidR="00014D12" w:rsidRPr="00CF3469" w:rsidRDefault="00014D12">
            <w:pPr>
              <w:overflowPunct w:val="0"/>
              <w:autoSpaceDE w:val="0"/>
              <w:autoSpaceDN w:val="0"/>
              <w:adjustRightInd w:val="0"/>
              <w:spacing w:after="180" w:line="240" w:lineRule="auto"/>
              <w:ind w:left="568"/>
              <w:jc w:val="both"/>
              <w:textAlignment w:val="baseline"/>
              <w:rPr>
                <w:rFonts w:ascii="Times New Roman" w:eastAsia="Times New Roman" w:hAnsi="Times New Roman" w:cs="Times New Roman"/>
                <w:sz w:val="16"/>
                <w:szCs w:val="14"/>
                <w:lang w:val="en-GB" w:eastAsia="en-GB"/>
              </w:rPr>
            </w:pPr>
            <w:r w:rsidRPr="00CF3469">
              <w:rPr>
                <w:rFonts w:ascii="Times New Roman" w:eastAsia="Times New Roman" w:hAnsi="Times New Roman" w:cs="Times New Roman"/>
                <w:sz w:val="16"/>
                <w:szCs w:val="14"/>
                <w:lang w:val="en-GB" w:eastAsia="en-GB"/>
              </w:rPr>
              <w:t>… when the number of repetitions of the allocated NPUSCH RUs is greater than 2:</w:t>
            </w:r>
          </w:p>
          <w:p w14:paraId="44F7F355" w14:textId="77777777" w:rsidR="00014D12" w:rsidRPr="00CF3469" w:rsidRDefault="00014D12">
            <w:pPr>
              <w:keepLines/>
              <w:tabs>
                <w:tab w:val="center" w:pos="4536"/>
                <w:tab w:val="right" w:pos="9072"/>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16"/>
                <w:szCs w:val="14"/>
                <w:lang w:val="en-GB" w:eastAsia="en-GB"/>
              </w:rPr>
            </w:pPr>
            <w:r>
              <w:rPr>
                <w:rFonts w:ascii="Times New Roman" w:eastAsia="Times New Roman" w:hAnsi="Times New Roman" w:cs="Times New Roman"/>
                <w:noProof/>
                <w:position w:val="-14"/>
                <w:sz w:val="16"/>
                <w:szCs w:val="14"/>
                <w:lang w:val="en-GB" w:eastAsia="en-GB"/>
              </w:rPr>
              <w:lastRenderedPageBreak/>
              <w:drawing>
                <wp:inline distT="0" distB="0" distL="0" distR="0" wp14:anchorId="1DE0D491" wp14:editId="5547899B">
                  <wp:extent cx="1458595" cy="26670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58595" cy="266700"/>
                          </a:xfrm>
                          <a:prstGeom prst="rect">
                            <a:avLst/>
                          </a:prstGeom>
                          <a:noFill/>
                          <a:ln>
                            <a:noFill/>
                          </a:ln>
                        </pic:spPr>
                      </pic:pic>
                    </a:graphicData>
                  </a:graphic>
                </wp:inline>
              </w:drawing>
            </w:r>
            <w:r w:rsidRPr="00CF3469">
              <w:rPr>
                <w:rFonts w:ascii="Times New Roman" w:eastAsia="Times New Roman" w:hAnsi="Times New Roman" w:cs="Times New Roman"/>
                <w:sz w:val="16"/>
                <w:szCs w:val="14"/>
                <w:lang w:val="en-GB" w:eastAsia="en-GB"/>
              </w:rPr>
              <w:t>[dBm]</w:t>
            </w:r>
          </w:p>
          <w:p w14:paraId="773ED64C" w14:textId="77777777" w:rsidR="00014D12" w:rsidRPr="00CF3469" w:rsidRDefault="00014D12">
            <w:pPr>
              <w:overflowPunct w:val="0"/>
              <w:autoSpaceDE w:val="0"/>
              <w:autoSpaceDN w:val="0"/>
              <w:adjustRightInd w:val="0"/>
              <w:spacing w:after="180" w:line="240" w:lineRule="auto"/>
              <w:ind w:left="568"/>
              <w:jc w:val="both"/>
              <w:textAlignment w:val="baseline"/>
              <w:rPr>
                <w:rFonts w:ascii="Times New Roman" w:eastAsia="Times New Roman" w:hAnsi="Times New Roman" w:cs="Times New Roman"/>
                <w:noProof/>
                <w:sz w:val="16"/>
                <w:szCs w:val="14"/>
                <w:lang w:val="en-GB" w:eastAsia="en-GB"/>
              </w:rPr>
            </w:pPr>
            <w:r w:rsidRPr="00CF3469">
              <w:rPr>
                <w:rFonts w:ascii="Times New Roman" w:eastAsia="Times New Roman" w:hAnsi="Times New Roman" w:cs="Times New Roman"/>
                <w:noProof/>
                <w:sz w:val="16"/>
                <w:szCs w:val="14"/>
                <w:lang w:val="en-GB" w:eastAsia="en-GB"/>
              </w:rPr>
              <w:t>otherwise</w:t>
            </w:r>
          </w:p>
          <w:p w14:paraId="40B01A52" w14:textId="77777777" w:rsidR="00014D12" w:rsidRPr="00CF3469" w:rsidRDefault="0031551B">
            <w:pPr>
              <w:keepLines/>
              <w:tabs>
                <w:tab w:val="center" w:pos="4536"/>
                <w:tab w:val="right" w:pos="9072"/>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16"/>
                <w:szCs w:val="14"/>
                <w:lang w:val="en-GB" w:eastAsia="en-GB"/>
              </w:rPr>
            </w:pPr>
            <m:oMath>
              <m:sSub>
                <m:sSubPr>
                  <m:ctrlPr>
                    <w:rPr>
                      <w:rFonts w:ascii="Cambria Math" w:eastAsia="Times New Roman" w:hAnsi="Cambria Math" w:cs="Times New Roman"/>
                      <w:i/>
                      <w:sz w:val="16"/>
                      <w:szCs w:val="14"/>
                      <w:lang w:val="en-GB" w:eastAsia="en-GB"/>
                    </w:rPr>
                  </m:ctrlPr>
                </m:sSubPr>
                <m:e>
                  <m:r>
                    <w:rPr>
                      <w:rFonts w:ascii="Cambria Math" w:eastAsia="Times New Roman" w:hAnsi="Times New Roman" w:cs="Times New Roman"/>
                      <w:sz w:val="16"/>
                      <w:szCs w:val="14"/>
                      <w:lang w:val="en-GB" w:eastAsia="en-GB"/>
                    </w:rPr>
                    <m:t>P</m:t>
                  </m:r>
                </m:e>
                <m:sub>
                  <m:r>
                    <m:rPr>
                      <m:nor/>
                    </m:rPr>
                    <w:rPr>
                      <w:rFonts w:ascii="Cambria Math" w:eastAsia="Times New Roman" w:hAnsi="Times New Roman" w:cs="Times New Roman"/>
                      <w:sz w:val="16"/>
                      <w:szCs w:val="14"/>
                      <w:lang w:val="en-GB" w:eastAsia="en-GB"/>
                    </w:rPr>
                    <m:t>PUSCH,c</m:t>
                  </m:r>
                  <m:ctrlPr>
                    <w:rPr>
                      <w:rFonts w:ascii="Cambria Math" w:eastAsia="Times New Roman" w:hAnsi="Cambria Math" w:cs="Times New Roman"/>
                      <w:sz w:val="16"/>
                      <w:szCs w:val="14"/>
                      <w:lang w:val="en-GB" w:eastAsia="en-GB"/>
                    </w:rPr>
                  </m:ctrlPr>
                </m:sub>
              </m:sSub>
              <m:r>
                <w:rPr>
                  <w:rFonts w:ascii="Cambria Math" w:eastAsia="Times New Roman" w:hAnsi="Times New Roman" w:cs="Times New Roman"/>
                  <w:sz w:val="16"/>
                  <w:szCs w:val="14"/>
                  <w:lang w:val="en-GB" w:eastAsia="en-GB"/>
                </w:rPr>
                <m:t>(i)=</m:t>
              </m:r>
              <m:func>
                <m:funcPr>
                  <m:ctrlPr>
                    <w:rPr>
                      <w:rFonts w:ascii="Cambria Math" w:eastAsia="Times New Roman" w:hAnsi="Cambria Math" w:cs="Times New Roman"/>
                      <w:i/>
                      <w:sz w:val="16"/>
                      <w:szCs w:val="14"/>
                      <w:lang w:val="en-GB" w:eastAsia="en-GB"/>
                    </w:rPr>
                  </m:ctrlPr>
                </m:funcPr>
                <m:fName>
                  <m:r>
                    <w:rPr>
                      <w:rFonts w:ascii="Cambria Math" w:eastAsia="Times New Roman" w:hAnsi="Times New Roman" w:cs="Times New Roman"/>
                      <w:sz w:val="16"/>
                      <w:szCs w:val="14"/>
                      <w:lang w:val="en-GB" w:eastAsia="en-GB"/>
                    </w:rPr>
                    <m:t>min</m:t>
                  </m:r>
                </m:fName>
                <m:e>
                  <m:d>
                    <m:dPr>
                      <m:begChr m:val="{"/>
                      <m:endChr m:val="}"/>
                      <m:ctrlPr>
                        <w:rPr>
                          <w:rFonts w:ascii="Cambria Math" w:eastAsia="Times New Roman" w:hAnsi="Cambria Math" w:cs="Times New Roman"/>
                          <w:i/>
                          <w:sz w:val="16"/>
                          <w:szCs w:val="14"/>
                          <w:lang w:val="en-GB" w:eastAsia="en-GB"/>
                        </w:rPr>
                      </m:ctrlPr>
                    </m:dPr>
                    <m:e>
                      <m:eqArr>
                        <m:eqArrPr>
                          <m:ctrlPr>
                            <w:rPr>
                              <w:rFonts w:ascii="Cambria Math" w:eastAsia="Times New Roman" w:hAnsi="Cambria Math" w:cs="Times New Roman"/>
                              <w:i/>
                              <w:sz w:val="16"/>
                              <w:szCs w:val="14"/>
                              <w:lang w:val="en-GB" w:eastAsia="en-GB"/>
                            </w:rPr>
                          </m:ctrlPr>
                        </m:eqArrPr>
                        <m:e>
                          <m:r>
                            <w:rPr>
                              <w:rFonts w:ascii="Cambria Math" w:eastAsia="Times New Roman" w:hAnsi="Times New Roman" w:cs="Times New Roman"/>
                              <w:sz w:val="16"/>
                              <w:szCs w:val="14"/>
                              <w:lang w:val="en-GB" w:eastAsia="en-GB"/>
                            </w:rPr>
                            <m:t>&amp;</m:t>
                          </m:r>
                          <m:sSub>
                            <m:sSubPr>
                              <m:ctrlPr>
                                <w:rPr>
                                  <w:rFonts w:ascii="Cambria Math" w:eastAsia="Times New Roman" w:hAnsi="Cambria Math" w:cs="Times New Roman"/>
                                  <w:i/>
                                  <w:sz w:val="16"/>
                                  <w:szCs w:val="14"/>
                                  <w:lang w:val="en-GB" w:eastAsia="en-GB"/>
                                </w:rPr>
                              </m:ctrlPr>
                            </m:sSubPr>
                            <m:e>
                              <m:r>
                                <w:rPr>
                                  <w:rFonts w:ascii="Cambria Math" w:eastAsia="Times New Roman" w:hAnsi="Times New Roman" w:cs="Times New Roman"/>
                                  <w:sz w:val="16"/>
                                  <w:szCs w:val="14"/>
                                  <w:lang w:val="en-GB" w:eastAsia="en-GB"/>
                                </w:rPr>
                                <m:t>P</m:t>
                              </m:r>
                            </m:e>
                            <m:sub>
                              <m:r>
                                <m:rPr>
                                  <m:nor/>
                                </m:rPr>
                                <w:rPr>
                                  <w:rFonts w:ascii="Cambria Math" w:eastAsia="Times New Roman" w:hAnsi="Times New Roman" w:cs="Times New Roman"/>
                                  <w:sz w:val="16"/>
                                  <w:szCs w:val="14"/>
                                  <w:lang w:val="en-GB" w:eastAsia="en-GB"/>
                                </w:rPr>
                                <m:t>CMAX</m:t>
                              </m:r>
                              <m:r>
                                <m:rPr>
                                  <m:sty m:val="p"/>
                                </m:rPr>
                                <w:rPr>
                                  <w:rFonts w:ascii="Cambria Math" w:eastAsia="Times New Roman" w:hAnsi="Times New Roman" w:cs="Times New Roman"/>
                                  <w:sz w:val="16"/>
                                  <w:szCs w:val="14"/>
                                  <w:lang w:val="en-GB" w:eastAsia="en-GB"/>
                                </w:rPr>
                                <m:t>,</m:t>
                              </m:r>
                              <m:r>
                                <w:rPr>
                                  <w:rFonts w:ascii="Cambria Math" w:eastAsia="Times New Roman" w:hAnsi="Times New Roman" w:cs="Times New Roman"/>
                                  <w:sz w:val="16"/>
                                  <w:szCs w:val="14"/>
                                  <w:lang w:val="en-GB" w:eastAsia="en-GB"/>
                                </w:rPr>
                                <m:t>c</m:t>
                              </m:r>
                              <m:ctrlPr>
                                <w:rPr>
                                  <w:rFonts w:ascii="Cambria Math" w:eastAsia="Times New Roman" w:hAnsi="Cambria Math" w:cs="Times New Roman"/>
                                  <w:sz w:val="16"/>
                                  <w:szCs w:val="14"/>
                                  <w:lang w:val="en-GB" w:eastAsia="en-GB"/>
                                </w:rPr>
                              </m:ctrlPr>
                            </m:sub>
                          </m:sSub>
                          <m:r>
                            <w:rPr>
                              <w:rFonts w:ascii="Cambria Math" w:eastAsia="Times New Roman" w:hAnsi="Times New Roman" w:cs="Times New Roman"/>
                              <w:sz w:val="16"/>
                              <w:szCs w:val="14"/>
                              <w:lang w:val="en-GB" w:eastAsia="en-GB"/>
                            </w:rPr>
                            <m:t>(i),</m:t>
                          </m:r>
                        </m:e>
                        <m:e>
                          <m:r>
                            <w:rPr>
                              <w:rFonts w:ascii="Cambria Math" w:eastAsia="Times New Roman" w:hAnsi="Times New Roman" w:cs="Times New Roman"/>
                              <w:sz w:val="16"/>
                              <w:szCs w:val="14"/>
                              <w:lang w:val="en-GB" w:eastAsia="en-GB"/>
                            </w:rPr>
                            <m:t>&amp;</m:t>
                          </m:r>
                          <w:bookmarkStart w:id="16" w:name="_Hlk208958024"/>
                          <m:r>
                            <w:rPr>
                              <w:rFonts w:ascii="Cambria Math" w:eastAsia="Times New Roman" w:hAnsi="Times New Roman" w:cs="Times New Roman"/>
                              <w:sz w:val="16"/>
                              <w:szCs w:val="14"/>
                              <w:lang w:val="en-GB" w:eastAsia="en-GB"/>
                            </w:rPr>
                            <m:t>10</m:t>
                          </m:r>
                          <m:func>
                            <m:funcPr>
                              <m:ctrlPr>
                                <w:rPr>
                                  <w:rFonts w:ascii="Cambria Math" w:eastAsia="Times New Roman" w:hAnsi="Cambria Math" w:cs="Times New Roman"/>
                                  <w:i/>
                                  <w:sz w:val="16"/>
                                  <w:szCs w:val="14"/>
                                  <w:lang w:val="en-GB" w:eastAsia="en-GB"/>
                                </w:rPr>
                              </m:ctrlPr>
                            </m:funcPr>
                            <m:fName>
                              <m:sSub>
                                <m:sSubPr>
                                  <m:ctrlPr>
                                    <w:rPr>
                                      <w:rFonts w:ascii="Cambria Math" w:eastAsia="Times New Roman" w:hAnsi="Cambria Math" w:cs="Times New Roman"/>
                                      <w:i/>
                                      <w:sz w:val="16"/>
                                      <w:szCs w:val="14"/>
                                      <w:lang w:val="en-GB" w:eastAsia="en-GB"/>
                                    </w:rPr>
                                  </m:ctrlPr>
                                </m:sSubPr>
                                <m:e>
                                  <m:r>
                                    <w:rPr>
                                      <w:rFonts w:ascii="Cambria Math" w:eastAsia="Times New Roman" w:hAnsi="Times New Roman" w:cs="Times New Roman"/>
                                      <w:sz w:val="16"/>
                                      <w:szCs w:val="14"/>
                                      <w:lang w:val="en-GB" w:eastAsia="en-GB"/>
                                    </w:rPr>
                                    <m:t>log</m:t>
                                  </m:r>
                                </m:e>
                                <m:sub>
                                  <m:r>
                                    <w:rPr>
                                      <w:rFonts w:ascii="Cambria Math" w:eastAsia="Times New Roman" w:hAnsi="Times New Roman" w:cs="Times New Roman"/>
                                      <w:sz w:val="16"/>
                                      <w:szCs w:val="14"/>
                                      <w:lang w:val="en-GB" w:eastAsia="en-GB"/>
                                    </w:rPr>
                                    <m:t>10</m:t>
                                  </m:r>
                                </m:sub>
                              </m:sSub>
                            </m:fName>
                            <m:e>
                              <m:r>
                                <w:rPr>
                                  <w:rFonts w:ascii="Cambria Math" w:eastAsia="Times New Roman" w:hAnsi="Times New Roman" w:cs="Times New Roman"/>
                                  <w:sz w:val="16"/>
                                  <w:szCs w:val="14"/>
                                  <w:lang w:val="en-GB" w:eastAsia="en-GB"/>
                                </w:rPr>
                                <m:t>(</m:t>
                              </m:r>
                            </m:e>
                          </m:func>
                          <m:sSub>
                            <m:sSubPr>
                              <m:ctrlPr>
                                <w:rPr>
                                  <w:rFonts w:ascii="Cambria Math" w:eastAsia="Times New Roman" w:hAnsi="Cambria Math" w:cs="Times New Roman"/>
                                  <w:i/>
                                  <w:sz w:val="16"/>
                                  <w:szCs w:val="14"/>
                                  <w:lang w:val="en-GB" w:eastAsia="en-GB"/>
                                </w:rPr>
                              </m:ctrlPr>
                            </m:sSubPr>
                            <m:e>
                              <m:r>
                                <w:rPr>
                                  <w:rFonts w:ascii="Cambria Math" w:eastAsia="Times New Roman" w:hAnsi="Times New Roman" w:cs="Times New Roman"/>
                                  <w:sz w:val="16"/>
                                  <w:szCs w:val="14"/>
                                  <w:lang w:val="en-GB" w:eastAsia="en-GB"/>
                                </w:rPr>
                                <m:t>M</m:t>
                              </m:r>
                            </m:e>
                            <m:sub>
                              <m:r>
                                <m:rPr>
                                  <m:nor/>
                                </m:rPr>
                                <w:rPr>
                                  <w:rFonts w:ascii="Cambria Math" w:eastAsia="Times New Roman" w:hAnsi="Times New Roman" w:cs="Times New Roman"/>
                                  <w:sz w:val="16"/>
                                  <w:szCs w:val="14"/>
                                  <w:lang w:val="en-GB" w:eastAsia="en-GB"/>
                                </w:rPr>
                                <m:t>NPUSCH,c</m:t>
                              </m:r>
                              <m:ctrlPr>
                                <w:rPr>
                                  <w:rFonts w:ascii="Cambria Math" w:eastAsia="Times New Roman" w:hAnsi="Cambria Math" w:cs="Times New Roman"/>
                                  <w:sz w:val="16"/>
                                  <w:szCs w:val="14"/>
                                  <w:lang w:val="en-GB" w:eastAsia="en-GB"/>
                                </w:rPr>
                              </m:ctrlPr>
                            </m:sub>
                          </m:sSub>
                          <m:r>
                            <w:rPr>
                              <w:rFonts w:ascii="Cambria Math" w:eastAsia="Times New Roman" w:hAnsi="Times New Roman" w:cs="Times New Roman"/>
                              <w:sz w:val="16"/>
                              <w:szCs w:val="14"/>
                              <w:lang w:val="en-GB" w:eastAsia="en-GB"/>
                            </w:rPr>
                            <m:t>(i))+</m:t>
                          </m:r>
                          <m:sSub>
                            <m:sSubPr>
                              <m:ctrlPr>
                                <w:rPr>
                                  <w:rFonts w:ascii="Cambria Math" w:eastAsia="Times New Roman" w:hAnsi="Cambria Math" w:cs="Times New Roman"/>
                                  <w:i/>
                                  <w:sz w:val="16"/>
                                  <w:szCs w:val="14"/>
                                  <w:lang w:val="en-GB" w:eastAsia="en-GB"/>
                                </w:rPr>
                              </m:ctrlPr>
                            </m:sSubPr>
                            <m:e>
                              <m:r>
                                <w:rPr>
                                  <w:rFonts w:ascii="Cambria Math" w:eastAsia="Times New Roman" w:hAnsi="Times New Roman" w:cs="Times New Roman"/>
                                  <w:sz w:val="16"/>
                                  <w:szCs w:val="14"/>
                                  <w:lang w:val="en-GB" w:eastAsia="en-GB"/>
                                </w:rPr>
                                <m:t>P</m:t>
                              </m:r>
                            </m:e>
                            <m:sub>
                              <m:r>
                                <m:rPr>
                                  <m:nor/>
                                </m:rPr>
                                <w:rPr>
                                  <w:rFonts w:ascii="Cambria Math" w:eastAsia="Times New Roman" w:hAnsi="Times New Roman" w:cs="Times New Roman"/>
                                  <w:sz w:val="16"/>
                                  <w:szCs w:val="14"/>
                                  <w:lang w:val="en-GB" w:eastAsia="en-GB"/>
                                </w:rPr>
                                <m:t>O_NPUSCH,c</m:t>
                              </m:r>
                              <m:ctrlPr>
                                <w:rPr>
                                  <w:rFonts w:ascii="Cambria Math" w:eastAsia="Times New Roman" w:hAnsi="Cambria Math" w:cs="Times New Roman"/>
                                  <w:sz w:val="16"/>
                                  <w:szCs w:val="14"/>
                                  <w:lang w:val="en-GB" w:eastAsia="en-GB"/>
                                </w:rPr>
                              </m:ctrlPr>
                            </m:sub>
                          </m:sSub>
                          <w:bookmarkEnd w:id="16"/>
                          <m:r>
                            <w:rPr>
                              <w:rFonts w:ascii="Cambria Math" w:eastAsia="Times New Roman" w:hAnsi="Times New Roman" w:cs="Times New Roman"/>
                              <w:sz w:val="16"/>
                              <w:szCs w:val="14"/>
                              <w:lang w:val="en-GB" w:eastAsia="en-GB"/>
                            </w:rPr>
                            <m:t>(j)+</m:t>
                          </m:r>
                          <m:sSub>
                            <m:sSubPr>
                              <m:ctrlPr>
                                <w:rPr>
                                  <w:rFonts w:ascii="Cambria Math" w:eastAsia="Times New Roman" w:hAnsi="Cambria Math" w:cs="Times New Roman"/>
                                  <w:i/>
                                  <w:sz w:val="16"/>
                                  <w:szCs w:val="14"/>
                                  <w:lang w:val="en-GB" w:eastAsia="en-GB"/>
                                </w:rPr>
                              </m:ctrlPr>
                            </m:sSubPr>
                            <m:e>
                              <m:r>
                                <w:rPr>
                                  <w:rFonts w:ascii="Cambria Math" w:eastAsia="Times New Roman" w:hAnsi="Times New Roman" w:cs="Times New Roman"/>
                                  <w:sz w:val="16"/>
                                  <w:szCs w:val="14"/>
                                  <w:lang w:val="en-GB" w:eastAsia="en-GB"/>
                                </w:rPr>
                                <m:t>α</m:t>
                              </m:r>
                            </m:e>
                            <m:sub>
                              <m:r>
                                <w:rPr>
                                  <w:rFonts w:ascii="Cambria Math" w:eastAsia="Times New Roman" w:hAnsi="Times New Roman" w:cs="Times New Roman"/>
                                  <w:sz w:val="16"/>
                                  <w:szCs w:val="14"/>
                                  <w:lang w:val="en-GB" w:eastAsia="en-GB"/>
                                </w:rPr>
                                <m:t>c</m:t>
                              </m:r>
                            </m:sub>
                          </m:sSub>
                          <m:r>
                            <w:rPr>
                              <w:rFonts w:ascii="Cambria Math" w:eastAsia="Times New Roman" w:hAnsi="Times New Roman" w:cs="Times New Roman"/>
                              <w:sz w:val="16"/>
                              <w:szCs w:val="14"/>
                              <w:lang w:val="en-GB" w:eastAsia="en-GB"/>
                            </w:rPr>
                            <m:t>(j)</m:t>
                          </m:r>
                          <m:r>
                            <w:rPr>
                              <w:rFonts w:ascii="Cambria Math" w:eastAsia="Times New Roman" w:hAnsi="Cambria Math" w:cs="Cambria Math"/>
                              <w:sz w:val="16"/>
                              <w:szCs w:val="14"/>
                              <w:lang w:val="en-GB" w:eastAsia="en-GB"/>
                            </w:rPr>
                            <m:t>⋅</m:t>
                          </m:r>
                          <m:r>
                            <w:rPr>
                              <w:rFonts w:ascii="Cambria Math" w:eastAsia="Times New Roman" w:hAnsi="Times New Roman" w:cs="Times New Roman"/>
                              <w:sz w:val="16"/>
                              <w:szCs w:val="14"/>
                              <w:lang w:val="en-GB" w:eastAsia="en-GB"/>
                            </w:rPr>
                            <m:t>P</m:t>
                          </m:r>
                          <m:sSub>
                            <m:sSubPr>
                              <m:ctrlPr>
                                <w:rPr>
                                  <w:rFonts w:ascii="Cambria Math" w:eastAsia="Times New Roman" w:hAnsi="Cambria Math" w:cs="Times New Roman"/>
                                  <w:i/>
                                  <w:sz w:val="16"/>
                                  <w:szCs w:val="14"/>
                                  <w:lang w:val="en-GB" w:eastAsia="en-GB"/>
                                </w:rPr>
                              </m:ctrlPr>
                            </m:sSubPr>
                            <m:e>
                              <m:r>
                                <w:rPr>
                                  <w:rFonts w:ascii="Cambria Math" w:eastAsia="Times New Roman" w:hAnsi="Times New Roman" w:cs="Times New Roman"/>
                                  <w:sz w:val="16"/>
                                  <w:szCs w:val="14"/>
                                  <w:lang w:val="en-GB" w:eastAsia="en-GB"/>
                                </w:rPr>
                                <m:t>L</m:t>
                              </m:r>
                            </m:e>
                            <m:sub>
                              <m:r>
                                <w:rPr>
                                  <w:rFonts w:ascii="Cambria Math" w:eastAsia="Times New Roman" w:hAnsi="Times New Roman" w:cs="Times New Roman"/>
                                  <w:sz w:val="16"/>
                                  <w:szCs w:val="14"/>
                                  <w:lang w:val="en-GB" w:eastAsia="en-GB"/>
                                </w:rPr>
                                <m:t>c</m:t>
                              </m:r>
                            </m:sub>
                          </m:sSub>
                          <m:r>
                            <w:rPr>
                              <w:rFonts w:ascii="Cambria Math" w:eastAsia="Times New Roman" w:hAnsi="Times New Roman" w:cs="Times New Roman"/>
                              <w:sz w:val="16"/>
                              <w:szCs w:val="14"/>
                              <w:lang w:val="en-GB" w:eastAsia="en-GB"/>
                            </w:rPr>
                            <m:t>+</m:t>
                          </m:r>
                          <m:sSub>
                            <m:sSubPr>
                              <m:ctrlPr>
                                <w:rPr>
                                  <w:rFonts w:ascii="Cambria Math" w:eastAsia="Times New Roman" w:hAnsi="Cambria Math" w:cs="Times New Roman"/>
                                  <w:i/>
                                  <w:sz w:val="16"/>
                                  <w:szCs w:val="14"/>
                                  <w:lang w:val="en-GB" w:eastAsia="en-GB"/>
                                </w:rPr>
                              </m:ctrlPr>
                            </m:sSubPr>
                            <m:e>
                              <m:r>
                                <w:rPr>
                                  <w:rFonts w:ascii="Cambria Math" w:eastAsia="Times New Roman" w:hAnsi="Times New Roman" w:cs="Times New Roman"/>
                                  <w:sz w:val="16"/>
                                  <w:szCs w:val="14"/>
                                  <w:lang w:val="en-GB" w:eastAsia="en-GB"/>
                                </w:rPr>
                                <m:t>Δ</m:t>
                              </m:r>
                            </m:e>
                            <m:sub>
                              <m:r>
                                <m:rPr>
                                  <m:nor/>
                                </m:rPr>
                                <w:rPr>
                                  <w:rFonts w:ascii="Cambria Math" w:eastAsia="Times New Roman" w:hAnsi="Times New Roman" w:cs="Times New Roman"/>
                                  <w:sz w:val="16"/>
                                  <w:szCs w:val="14"/>
                                  <w:lang w:val="en-GB" w:eastAsia="en-GB"/>
                                </w:rPr>
                                <m:t>TF,c</m:t>
                              </m:r>
                              <m:ctrlPr>
                                <w:rPr>
                                  <w:rFonts w:ascii="Cambria Math" w:eastAsia="Times New Roman" w:hAnsi="Cambria Math" w:cs="Times New Roman"/>
                                  <w:sz w:val="16"/>
                                  <w:szCs w:val="14"/>
                                  <w:lang w:val="en-GB" w:eastAsia="en-GB"/>
                                </w:rPr>
                              </m:ctrlPr>
                            </m:sub>
                          </m:sSub>
                          <m:r>
                            <w:rPr>
                              <w:rFonts w:ascii="Cambria Math" w:eastAsia="Times New Roman" w:hAnsi="Times New Roman" w:cs="Times New Roman"/>
                              <w:sz w:val="16"/>
                              <w:szCs w:val="14"/>
                              <w:lang w:val="en-GB" w:eastAsia="en-GB"/>
                            </w:rPr>
                            <m:t>(i))</m:t>
                          </m:r>
                        </m:e>
                      </m:eqArr>
                    </m:e>
                  </m:d>
                </m:e>
              </m:func>
            </m:oMath>
            <w:r w:rsidR="00014D12" w:rsidRPr="00CF3469">
              <w:rPr>
                <w:rFonts w:ascii="Times New Roman" w:eastAsia="Times New Roman" w:hAnsi="Times New Roman" w:cs="Times New Roman"/>
                <w:sz w:val="16"/>
                <w:szCs w:val="14"/>
                <w:lang w:val="en-GB" w:eastAsia="en-GB"/>
              </w:rPr>
              <w:t xml:space="preserve"> [dBm]</w:t>
            </w:r>
          </w:p>
          <w:p w14:paraId="3EEE873E" w14:textId="77777777" w:rsidR="00014D12" w:rsidRPr="00CF3469" w:rsidRDefault="00014D12">
            <w:pPr>
              <w:keepLines/>
              <w:tabs>
                <w:tab w:val="center" w:pos="4536"/>
                <w:tab w:val="right" w:pos="9072"/>
              </w:tabs>
              <w:overflowPunct w:val="0"/>
              <w:autoSpaceDE w:val="0"/>
              <w:autoSpaceDN w:val="0"/>
              <w:adjustRightInd w:val="0"/>
              <w:spacing w:after="180" w:line="240" w:lineRule="auto"/>
              <w:jc w:val="both"/>
              <w:textAlignment w:val="baseline"/>
              <w:rPr>
                <w:sz w:val="16"/>
                <w:szCs w:val="14"/>
                <w:lang w:val="en-GB" w:eastAsia="ja-JP"/>
              </w:rPr>
            </w:pPr>
          </w:p>
        </w:tc>
      </w:tr>
    </w:tbl>
    <w:p w14:paraId="76EF7A46" w14:textId="77777777" w:rsidR="00CF3469" w:rsidRPr="00CF3469" w:rsidRDefault="00CF3469" w:rsidP="00CF3469">
      <w:pPr>
        <w:jc w:val="both"/>
        <w:rPr>
          <w:lang w:eastAsia="ja-JP"/>
        </w:rPr>
      </w:pPr>
      <w:r w:rsidRPr="00CF3469">
        <w:rPr>
          <w:lang w:eastAsia="ja-JP"/>
        </w:rPr>
        <w:lastRenderedPageBreak/>
        <w:t>From the above extract of the technical specifications, we can see that when the number of repetitions is greater than 2, then the maximum UE transmit power is used. Otherwise, the UE transmit power is the minimum between maximum transmit power and the result of an equation that overall contains the following elements:</w:t>
      </w:r>
    </w:p>
    <w:p w14:paraId="5C32C8D0" w14:textId="77777777" w:rsidR="00CF3469" w:rsidRPr="00CF3469" w:rsidRDefault="0031551B" w:rsidP="00CF3469">
      <w:pPr>
        <w:numPr>
          <w:ilvl w:val="0"/>
          <w:numId w:val="41"/>
        </w:numPr>
        <w:spacing w:after="0"/>
        <w:jc w:val="both"/>
        <w:rPr>
          <w:rFonts w:ascii="Calibri" w:eastAsia="Calibri" w:hAnsi="Calibri"/>
          <w:szCs w:val="20"/>
          <w:lang w:val="x-none" w:eastAsia="ja-JP"/>
        </w:rPr>
      </w:pPr>
      <m:oMath>
        <m:sSub>
          <m:sSubPr>
            <m:ctrlPr>
              <w:rPr>
                <w:rFonts w:ascii="Cambria Math" w:eastAsia="Times New Roman" w:hAnsi="Cambria Math" w:cs="Times New Roman"/>
                <w:i/>
                <w:sz w:val="16"/>
                <w:szCs w:val="14"/>
                <w:lang w:val="en-GB" w:eastAsia="en-GB"/>
              </w:rPr>
            </m:ctrlPr>
          </m:sSubPr>
          <m:e>
            <m:r>
              <w:rPr>
                <w:rFonts w:ascii="Cambria Math" w:eastAsia="Times New Roman" w:hAnsi="Times New Roman" w:cs="Times New Roman"/>
                <w:sz w:val="16"/>
                <w:szCs w:val="14"/>
                <w:lang w:val="en-GB" w:eastAsia="en-GB"/>
              </w:rPr>
              <m:t>P</m:t>
            </m:r>
          </m:e>
          <m:sub>
            <m:r>
              <m:rPr>
                <m:nor/>
              </m:rPr>
              <w:rPr>
                <w:rFonts w:ascii="Cambria Math" w:eastAsia="Times New Roman" w:hAnsi="Times New Roman" w:cs="Times New Roman"/>
                <w:sz w:val="16"/>
                <w:szCs w:val="14"/>
                <w:lang w:eastAsia="en-GB"/>
              </w:rPr>
              <m:t>CMAX</m:t>
            </m:r>
            <m:r>
              <m:rPr>
                <m:sty m:val="p"/>
              </m:rPr>
              <w:rPr>
                <w:rFonts w:ascii="Cambria Math" w:eastAsia="Times New Roman" w:hAnsi="Times New Roman" w:cs="Times New Roman"/>
                <w:sz w:val="16"/>
                <w:szCs w:val="14"/>
                <w:lang w:eastAsia="en-GB"/>
              </w:rPr>
              <m:t>,</m:t>
            </m:r>
            <m:r>
              <w:rPr>
                <w:rFonts w:ascii="Cambria Math" w:eastAsia="Times New Roman" w:hAnsi="Times New Roman" w:cs="Times New Roman"/>
                <w:sz w:val="16"/>
                <w:szCs w:val="14"/>
                <w:lang w:val="en-GB" w:eastAsia="en-GB"/>
              </w:rPr>
              <m:t>c</m:t>
            </m:r>
            <m:ctrlPr>
              <w:rPr>
                <w:rFonts w:ascii="Cambria Math" w:eastAsia="Times New Roman" w:hAnsi="Cambria Math" w:cs="Times New Roman"/>
                <w:sz w:val="16"/>
                <w:szCs w:val="14"/>
                <w:lang w:val="en-GB" w:eastAsia="en-GB"/>
              </w:rPr>
            </m:ctrlPr>
          </m:sub>
        </m:sSub>
        <m:r>
          <w:rPr>
            <w:rFonts w:ascii="Cambria Math" w:eastAsia="Times New Roman" w:hAnsi="Times New Roman" w:cs="Times New Roman"/>
            <w:sz w:val="16"/>
            <w:szCs w:val="14"/>
            <w:lang w:eastAsia="en-GB"/>
          </w:rPr>
          <m:t>(</m:t>
        </m:r>
        <m:r>
          <w:rPr>
            <w:rFonts w:ascii="Cambria Math" w:eastAsia="Times New Roman" w:hAnsi="Times New Roman" w:cs="Times New Roman"/>
            <w:sz w:val="16"/>
            <w:szCs w:val="14"/>
            <w:lang w:val="en-GB" w:eastAsia="en-GB"/>
          </w:rPr>
          <m:t>i</m:t>
        </m:r>
        <m:r>
          <w:rPr>
            <w:rFonts w:ascii="Cambria Math" w:eastAsia="Times New Roman" w:hAnsi="Times New Roman" w:cs="Times New Roman"/>
            <w:sz w:val="16"/>
            <w:szCs w:val="14"/>
            <w:lang w:eastAsia="en-GB"/>
          </w:rPr>
          <m:t>)</m:t>
        </m:r>
      </m:oMath>
      <w:r w:rsidR="00CF3469" w:rsidRPr="00CF3469">
        <w:rPr>
          <w:rFonts w:ascii="Calibri" w:eastAsia="Calibri" w:hAnsi="Calibri"/>
          <w:szCs w:val="20"/>
          <w:lang w:val="x-none" w:eastAsia="ja-JP"/>
        </w:rPr>
        <w:t>: It refers to the maximum UE transmit power.</w:t>
      </w:r>
    </w:p>
    <w:p w14:paraId="234EB74B" w14:textId="77777777" w:rsidR="00CF3469" w:rsidRPr="00CF3469" w:rsidRDefault="00CF3469" w:rsidP="00CF3469">
      <w:pPr>
        <w:numPr>
          <w:ilvl w:val="0"/>
          <w:numId w:val="41"/>
        </w:numPr>
        <w:spacing w:after="0"/>
        <w:jc w:val="both"/>
        <w:rPr>
          <w:rFonts w:ascii="Calibri" w:eastAsia="Calibri" w:hAnsi="Calibri"/>
          <w:szCs w:val="20"/>
          <w:lang w:val="x-none" w:eastAsia="ja-JP"/>
        </w:rPr>
      </w:pPr>
      <m:oMath>
        <m:r>
          <w:rPr>
            <w:rFonts w:ascii="Cambria Math" w:eastAsia="Times New Roman" w:hAnsi="Times New Roman" w:cs="Times New Roman"/>
            <w:szCs w:val="20"/>
            <w:lang w:eastAsia="en-GB"/>
          </w:rPr>
          <m:t>10</m:t>
        </m:r>
        <m:func>
          <m:funcPr>
            <m:ctrlPr>
              <w:rPr>
                <w:rFonts w:ascii="Cambria Math" w:eastAsia="Times New Roman" w:hAnsi="Cambria Math" w:cs="Times New Roman"/>
                <w:i/>
                <w:szCs w:val="20"/>
                <w:lang w:val="en-GB" w:eastAsia="en-GB"/>
              </w:rPr>
            </m:ctrlPr>
          </m:funcPr>
          <m:fName>
            <m:sSub>
              <m:sSubPr>
                <m:ctrlPr>
                  <w:rPr>
                    <w:rFonts w:ascii="Cambria Math" w:eastAsia="Times New Roman" w:hAnsi="Cambria Math" w:cs="Times New Roman"/>
                    <w:i/>
                    <w:szCs w:val="20"/>
                    <w:lang w:val="en-GB" w:eastAsia="en-GB"/>
                  </w:rPr>
                </m:ctrlPr>
              </m:sSubPr>
              <m:e>
                <m:r>
                  <w:rPr>
                    <w:rFonts w:ascii="Cambria Math" w:eastAsia="Times New Roman" w:hAnsi="Times New Roman" w:cs="Times New Roman"/>
                    <w:szCs w:val="20"/>
                    <w:lang w:val="en-GB" w:eastAsia="en-GB"/>
                  </w:rPr>
                  <m:t>log</m:t>
                </m:r>
              </m:e>
              <m:sub>
                <m:r>
                  <w:rPr>
                    <w:rFonts w:ascii="Cambria Math" w:eastAsia="Times New Roman" w:hAnsi="Times New Roman" w:cs="Times New Roman"/>
                    <w:szCs w:val="20"/>
                    <w:lang w:eastAsia="en-GB"/>
                  </w:rPr>
                  <m:t>10</m:t>
                </m:r>
              </m:sub>
            </m:sSub>
          </m:fName>
          <m:e>
            <m:r>
              <w:rPr>
                <w:rFonts w:ascii="Cambria Math" w:eastAsia="Times New Roman" w:hAnsi="Times New Roman" w:cs="Times New Roman"/>
                <w:szCs w:val="20"/>
                <w:lang w:eastAsia="en-GB"/>
              </w:rPr>
              <m:t>(</m:t>
            </m:r>
          </m:e>
        </m:func>
        <m:sSub>
          <m:sSubPr>
            <m:ctrlPr>
              <w:rPr>
                <w:rFonts w:ascii="Cambria Math" w:eastAsia="Times New Roman" w:hAnsi="Cambria Math" w:cs="Times New Roman"/>
                <w:i/>
                <w:szCs w:val="20"/>
                <w:lang w:val="en-GB" w:eastAsia="en-GB"/>
              </w:rPr>
            </m:ctrlPr>
          </m:sSubPr>
          <m:e>
            <m:r>
              <w:rPr>
                <w:rFonts w:ascii="Cambria Math" w:eastAsia="Times New Roman" w:hAnsi="Times New Roman" w:cs="Times New Roman"/>
                <w:szCs w:val="20"/>
                <w:lang w:val="en-GB" w:eastAsia="en-GB"/>
              </w:rPr>
              <m:t>M</m:t>
            </m:r>
          </m:e>
          <m:sub>
            <m:r>
              <m:rPr>
                <m:nor/>
              </m:rPr>
              <w:rPr>
                <w:rFonts w:ascii="Cambria Math" w:eastAsia="Times New Roman" w:hAnsi="Times New Roman" w:cs="Times New Roman"/>
                <w:szCs w:val="20"/>
                <w:lang w:eastAsia="en-GB"/>
              </w:rPr>
              <m:t>NPUSCH,c</m:t>
            </m:r>
            <m:ctrlPr>
              <w:rPr>
                <w:rFonts w:ascii="Cambria Math" w:eastAsia="Times New Roman" w:hAnsi="Cambria Math" w:cs="Times New Roman"/>
                <w:szCs w:val="20"/>
                <w:lang w:val="en-GB" w:eastAsia="en-GB"/>
              </w:rPr>
            </m:ctrlPr>
          </m:sub>
        </m:sSub>
        <m:r>
          <w:rPr>
            <w:rFonts w:ascii="Cambria Math" w:eastAsia="Times New Roman" w:hAnsi="Times New Roman" w:cs="Times New Roman"/>
            <w:szCs w:val="20"/>
            <w:lang w:eastAsia="en-GB"/>
          </w:rPr>
          <m:t>(</m:t>
        </m:r>
        <m:r>
          <w:rPr>
            <w:rFonts w:ascii="Cambria Math" w:eastAsia="Times New Roman" w:hAnsi="Times New Roman" w:cs="Times New Roman"/>
            <w:szCs w:val="20"/>
            <w:lang w:val="en-GB" w:eastAsia="en-GB"/>
          </w:rPr>
          <m:t>i</m:t>
        </m:r>
        <m:r>
          <w:rPr>
            <w:rFonts w:ascii="Cambria Math" w:eastAsia="Times New Roman" w:hAnsi="Times New Roman" w:cs="Times New Roman"/>
            <w:szCs w:val="20"/>
            <w:lang w:eastAsia="en-GB"/>
          </w:rPr>
          <m:t>))</m:t>
        </m:r>
      </m:oMath>
      <w:r w:rsidRPr="00CF3469">
        <w:rPr>
          <w:rFonts w:ascii="Calibri" w:eastAsia="Calibri" w:hAnsi="Calibri"/>
          <w:szCs w:val="20"/>
          <w:lang w:val="x-none" w:eastAsia="ja-JP"/>
        </w:rPr>
        <w:t>: It is the NPUSCH transmission resource bandwidth normalized by 15 kHz.</w:t>
      </w:r>
    </w:p>
    <w:p w14:paraId="1DDA8905" w14:textId="77777777" w:rsidR="00CF3469" w:rsidRPr="00CF3469" w:rsidRDefault="0031551B" w:rsidP="00CF3469">
      <w:pPr>
        <w:numPr>
          <w:ilvl w:val="0"/>
          <w:numId w:val="41"/>
        </w:numPr>
        <w:spacing w:after="0"/>
        <w:jc w:val="both"/>
        <w:rPr>
          <w:rFonts w:ascii="Calibri" w:eastAsia="Calibri" w:hAnsi="Calibri"/>
          <w:szCs w:val="20"/>
          <w:lang w:val="x-none" w:eastAsia="ja-JP"/>
        </w:rPr>
      </w:pPr>
      <m:oMath>
        <m:sSub>
          <m:sSubPr>
            <m:ctrlPr>
              <w:rPr>
                <w:rFonts w:ascii="Cambria Math" w:eastAsia="Times New Roman" w:hAnsi="Cambria Math" w:cs="Times New Roman"/>
                <w:i/>
                <w:szCs w:val="18"/>
                <w:lang w:val="en-GB" w:eastAsia="en-GB"/>
              </w:rPr>
            </m:ctrlPr>
          </m:sSubPr>
          <m:e>
            <m:r>
              <w:rPr>
                <w:rFonts w:ascii="Cambria Math" w:eastAsia="Times New Roman" w:hAnsi="Times New Roman" w:cs="Times New Roman"/>
                <w:szCs w:val="18"/>
                <w:lang w:val="en-GB" w:eastAsia="en-GB"/>
              </w:rPr>
              <m:t>P</m:t>
            </m:r>
          </m:e>
          <m:sub>
            <m:r>
              <m:rPr>
                <m:nor/>
              </m:rPr>
              <w:rPr>
                <w:rFonts w:ascii="Cambria Math" w:eastAsia="Times New Roman" w:hAnsi="Times New Roman" w:cs="Times New Roman"/>
                <w:szCs w:val="18"/>
                <w:lang w:eastAsia="en-GB"/>
              </w:rPr>
              <m:t>O_NPUSCH,c</m:t>
            </m:r>
            <m:ctrlPr>
              <w:rPr>
                <w:rFonts w:ascii="Cambria Math" w:eastAsia="Times New Roman" w:hAnsi="Cambria Math" w:cs="Times New Roman"/>
                <w:szCs w:val="18"/>
                <w:lang w:val="en-GB" w:eastAsia="en-GB"/>
              </w:rPr>
            </m:ctrlPr>
          </m:sub>
        </m:sSub>
        <m:r>
          <w:rPr>
            <w:rFonts w:ascii="Cambria Math" w:eastAsia="Times New Roman" w:hAnsi="Times New Roman" w:cs="Times New Roman"/>
            <w:szCs w:val="18"/>
            <w:lang w:eastAsia="en-GB"/>
          </w:rPr>
          <m:t>(</m:t>
        </m:r>
        <m:r>
          <w:rPr>
            <w:rFonts w:ascii="Cambria Math" w:eastAsia="Times New Roman" w:hAnsi="Times New Roman" w:cs="Times New Roman"/>
            <w:szCs w:val="18"/>
            <w:lang w:val="en-GB" w:eastAsia="en-GB"/>
          </w:rPr>
          <m:t>j</m:t>
        </m:r>
        <m:r>
          <w:rPr>
            <w:rFonts w:ascii="Cambria Math" w:eastAsia="Times New Roman" w:hAnsi="Times New Roman" w:cs="Times New Roman"/>
            <w:szCs w:val="18"/>
            <w:lang w:eastAsia="en-GB"/>
          </w:rPr>
          <m:t>)</m:t>
        </m:r>
        <m:r>
          <w:rPr>
            <w:rFonts w:ascii="Cambria Math" w:eastAsia="Times New Roman" w:hAnsi="Times New Roman" w:cs="Times New Roman"/>
            <w:sz w:val="24"/>
            <w:szCs w:val="24"/>
            <w:lang w:eastAsia="en-GB"/>
          </w:rPr>
          <m:t>:</m:t>
        </m:r>
      </m:oMath>
      <w:r w:rsidR="00CF3469" w:rsidRPr="00CF3469">
        <w:rPr>
          <w:rFonts w:ascii="Calibri" w:eastAsia="Calibri" w:hAnsi="Calibri"/>
          <w:szCs w:val="20"/>
          <w:lang w:val="x-none" w:eastAsia="ja-JP"/>
        </w:rPr>
        <w:t xml:space="preserve"> It refers to the nominal (configured) transmit power for NPUSCH,</w:t>
      </w:r>
      <w:r w:rsidR="00CF3469" w:rsidRPr="00CF3469">
        <w:rPr>
          <w:rFonts w:ascii="Calibri" w:eastAsia="Calibri" w:hAnsi="Calibri"/>
          <w:szCs w:val="20"/>
          <w:lang w:val="x-none"/>
        </w:rPr>
        <w:t xml:space="preserve"> a parameter composed of the sum of a component </w:t>
      </w:r>
      <w:r w:rsidR="00014D12">
        <w:rPr>
          <w:rFonts w:ascii="Calibri" w:eastAsia="Calibri" w:hAnsi="Calibri"/>
          <w:noProof/>
          <w:position w:val="-14"/>
          <w:szCs w:val="20"/>
          <w:lang w:val="x-none"/>
        </w:rPr>
        <w:drawing>
          <wp:inline distT="0" distB="0" distL="0" distR="0" wp14:anchorId="3476E25D" wp14:editId="4FD6E892">
            <wp:extent cx="800100" cy="179705"/>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00100" cy="179705"/>
                    </a:xfrm>
                    <a:prstGeom prst="rect">
                      <a:avLst/>
                    </a:prstGeom>
                    <a:noFill/>
                    <a:ln>
                      <a:noFill/>
                    </a:ln>
                  </pic:spPr>
                </pic:pic>
              </a:graphicData>
            </a:graphic>
          </wp:inline>
        </w:drawing>
      </w:r>
      <w:r w:rsidR="00CF3469" w:rsidRPr="00CF3469">
        <w:rPr>
          <w:rFonts w:ascii="Calibri" w:eastAsia="Calibri" w:hAnsi="Calibri"/>
          <w:szCs w:val="20"/>
          <w:lang w:val="x-none"/>
        </w:rPr>
        <w:t xml:space="preserve"> and a component </w:t>
      </w:r>
      <w:r w:rsidR="00014D12">
        <w:rPr>
          <w:rFonts w:ascii="Calibri" w:eastAsia="Calibri" w:hAnsi="Calibri"/>
          <w:noProof/>
          <w:position w:val="-14"/>
          <w:szCs w:val="20"/>
          <w:lang w:val="x-none"/>
        </w:rPr>
        <w:drawing>
          <wp:inline distT="0" distB="0" distL="0" distR="0" wp14:anchorId="02A4FA44" wp14:editId="0E21B249">
            <wp:extent cx="696595" cy="173990"/>
            <wp:effectExtent l="0" t="0" r="8255"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96595" cy="173990"/>
                    </a:xfrm>
                    <a:prstGeom prst="rect">
                      <a:avLst/>
                    </a:prstGeom>
                    <a:noFill/>
                    <a:ln>
                      <a:noFill/>
                    </a:ln>
                  </pic:spPr>
                </pic:pic>
              </a:graphicData>
            </a:graphic>
          </wp:inline>
        </w:drawing>
      </w:r>
      <w:r w:rsidR="00CF3469" w:rsidRPr="00CF3469">
        <w:rPr>
          <w:rFonts w:ascii="Calibri" w:eastAsia="Calibri" w:hAnsi="Calibri"/>
          <w:szCs w:val="20"/>
          <w:lang w:val="x-none"/>
        </w:rPr>
        <w:t xml:space="preserve"> provided by higher layers.</w:t>
      </w:r>
    </w:p>
    <w:p w14:paraId="63C75750" w14:textId="77777777" w:rsidR="00CF3469" w:rsidRPr="00CF3469" w:rsidRDefault="0031551B" w:rsidP="00CF3469">
      <w:pPr>
        <w:numPr>
          <w:ilvl w:val="0"/>
          <w:numId w:val="41"/>
        </w:numPr>
        <w:spacing w:after="0"/>
        <w:jc w:val="both"/>
        <w:rPr>
          <w:rFonts w:ascii="Calibri" w:eastAsia="Calibri" w:hAnsi="Calibri"/>
          <w:szCs w:val="20"/>
          <w:lang w:val="x-none" w:eastAsia="ja-JP"/>
        </w:rPr>
      </w:pPr>
      <m:oMath>
        <m:sSub>
          <m:sSubPr>
            <m:ctrlPr>
              <w:rPr>
                <w:rFonts w:ascii="Cambria Math" w:eastAsia="Times New Roman" w:hAnsi="Cambria Math" w:cs="Times New Roman"/>
                <w:i/>
                <w:szCs w:val="18"/>
                <w:lang w:val="en-GB" w:eastAsia="en-GB"/>
              </w:rPr>
            </m:ctrlPr>
          </m:sSubPr>
          <m:e>
            <m:r>
              <w:rPr>
                <w:rFonts w:ascii="Cambria Math" w:eastAsia="Times New Roman" w:hAnsi="Times New Roman" w:cs="Times New Roman"/>
                <w:szCs w:val="18"/>
                <w:lang w:val="en-GB" w:eastAsia="en-GB"/>
              </w:rPr>
              <m:t>α</m:t>
            </m:r>
          </m:e>
          <m:sub>
            <m:r>
              <w:rPr>
                <w:rFonts w:ascii="Cambria Math" w:eastAsia="Times New Roman" w:hAnsi="Times New Roman" w:cs="Times New Roman"/>
                <w:szCs w:val="18"/>
                <w:lang w:val="en-GB" w:eastAsia="en-GB"/>
              </w:rPr>
              <m:t>c</m:t>
            </m:r>
          </m:sub>
        </m:sSub>
        <m:d>
          <m:dPr>
            <m:ctrlPr>
              <w:rPr>
                <w:rFonts w:ascii="Cambria Math" w:eastAsia="Times New Roman" w:hAnsi="Times New Roman" w:cs="Times New Roman"/>
                <w:i/>
                <w:szCs w:val="18"/>
                <w:lang w:val="de-DE" w:eastAsia="en-GB"/>
              </w:rPr>
            </m:ctrlPr>
          </m:dPr>
          <m:e>
            <m:r>
              <w:rPr>
                <w:rFonts w:ascii="Cambria Math" w:eastAsia="Times New Roman" w:hAnsi="Times New Roman" w:cs="Times New Roman"/>
                <w:szCs w:val="18"/>
                <w:lang w:val="en-GB" w:eastAsia="en-GB"/>
              </w:rPr>
              <m:t>j</m:t>
            </m:r>
          </m:e>
        </m:d>
      </m:oMath>
      <w:r w:rsidR="00CF3469" w:rsidRPr="00CF3469">
        <w:rPr>
          <w:rFonts w:ascii="Calibri" w:eastAsia="Calibri" w:hAnsi="Calibri"/>
          <w:szCs w:val="20"/>
          <w:lang w:val="x-none" w:eastAsia="ja-JP"/>
        </w:rPr>
        <w:t>: It is the path loss compensation factor, provided by higher layers.</w:t>
      </w:r>
    </w:p>
    <w:p w14:paraId="716D7160" w14:textId="77777777" w:rsidR="00CF3469" w:rsidRPr="00CF3469" w:rsidRDefault="00CF3469" w:rsidP="00CF3469">
      <w:pPr>
        <w:numPr>
          <w:ilvl w:val="0"/>
          <w:numId w:val="41"/>
        </w:numPr>
        <w:spacing w:after="0"/>
        <w:jc w:val="both"/>
        <w:rPr>
          <w:rFonts w:ascii="Calibri" w:eastAsia="Calibri" w:hAnsi="Calibri"/>
          <w:szCs w:val="20"/>
          <w:lang w:val="x-none" w:eastAsia="ja-JP"/>
        </w:rPr>
      </w:pPr>
      <m:oMath>
        <m:r>
          <w:rPr>
            <w:rFonts w:ascii="Cambria Math" w:eastAsia="Times New Roman" w:hAnsi="Times New Roman" w:cs="Times New Roman"/>
            <w:sz w:val="16"/>
            <w:szCs w:val="14"/>
            <w:lang w:val="en-GB" w:eastAsia="en-GB"/>
          </w:rPr>
          <m:t>P</m:t>
        </m:r>
        <m:sSub>
          <m:sSubPr>
            <m:ctrlPr>
              <w:rPr>
                <w:rFonts w:ascii="Cambria Math" w:eastAsia="Times New Roman" w:hAnsi="Cambria Math" w:cs="Times New Roman"/>
                <w:i/>
                <w:sz w:val="16"/>
                <w:szCs w:val="14"/>
                <w:lang w:val="en-GB" w:eastAsia="en-GB"/>
              </w:rPr>
            </m:ctrlPr>
          </m:sSubPr>
          <m:e>
            <m:r>
              <w:rPr>
                <w:rFonts w:ascii="Cambria Math" w:eastAsia="Times New Roman" w:hAnsi="Times New Roman" w:cs="Times New Roman"/>
                <w:sz w:val="16"/>
                <w:szCs w:val="14"/>
                <w:lang w:val="en-GB" w:eastAsia="en-GB"/>
              </w:rPr>
              <m:t>L</m:t>
            </m:r>
          </m:e>
          <m:sub>
            <m:r>
              <w:rPr>
                <w:rFonts w:ascii="Cambria Math" w:eastAsia="Times New Roman" w:hAnsi="Times New Roman" w:cs="Times New Roman"/>
                <w:sz w:val="16"/>
                <w:szCs w:val="14"/>
                <w:lang w:val="en-GB" w:eastAsia="en-GB"/>
              </w:rPr>
              <m:t>c</m:t>
            </m:r>
          </m:sub>
        </m:sSub>
      </m:oMath>
      <w:r w:rsidRPr="00CF3469">
        <w:rPr>
          <w:rFonts w:ascii="Calibri" w:eastAsia="Calibri" w:hAnsi="Calibri"/>
          <w:sz w:val="22"/>
          <w:lang w:val="x-none" w:eastAsia="ja-JP"/>
        </w:rPr>
        <w:t xml:space="preserve">: </w:t>
      </w:r>
      <w:r w:rsidRPr="00CF3469">
        <w:rPr>
          <w:rFonts w:ascii="Calibri" w:eastAsia="Calibri" w:hAnsi="Calibri"/>
          <w:szCs w:val="20"/>
          <w:lang w:val="x-none" w:eastAsia="ja-JP"/>
        </w:rPr>
        <w:t>It is refers to the estimated DL path loss.</w:t>
      </w:r>
    </w:p>
    <w:p w14:paraId="0EA35D80" w14:textId="77777777" w:rsidR="00CF3469" w:rsidRPr="00CF3469" w:rsidRDefault="0031551B" w:rsidP="00CF3469">
      <w:pPr>
        <w:numPr>
          <w:ilvl w:val="0"/>
          <w:numId w:val="41"/>
        </w:numPr>
        <w:spacing w:after="0"/>
        <w:jc w:val="both"/>
        <w:rPr>
          <w:rFonts w:ascii="Calibri" w:eastAsia="Calibri" w:hAnsi="Calibri"/>
          <w:szCs w:val="20"/>
          <w:lang w:val="x-none" w:eastAsia="ja-JP"/>
        </w:rPr>
      </w:pPr>
      <m:oMath>
        <m:sSub>
          <m:sSubPr>
            <m:ctrlPr>
              <w:rPr>
                <w:rFonts w:ascii="Cambria Math" w:eastAsia="Times New Roman" w:hAnsi="Cambria Math" w:cs="Times New Roman"/>
                <w:i/>
                <w:sz w:val="16"/>
                <w:szCs w:val="14"/>
                <w:lang w:val="en-GB" w:eastAsia="en-GB"/>
              </w:rPr>
            </m:ctrlPr>
          </m:sSubPr>
          <m:e>
            <m:r>
              <w:rPr>
                <w:rFonts w:ascii="Cambria Math" w:eastAsia="Times New Roman" w:hAnsi="Times New Roman" w:cs="Times New Roman"/>
                <w:sz w:val="16"/>
                <w:szCs w:val="14"/>
                <w:lang w:val="en-GB" w:eastAsia="en-GB"/>
              </w:rPr>
              <m:t>Δ</m:t>
            </m:r>
          </m:e>
          <m:sub>
            <m:r>
              <m:rPr>
                <m:nor/>
              </m:rPr>
              <w:rPr>
                <w:rFonts w:ascii="Cambria Math" w:eastAsia="Times New Roman" w:hAnsi="Times New Roman" w:cs="Times New Roman"/>
                <w:sz w:val="16"/>
                <w:szCs w:val="14"/>
                <w:lang w:eastAsia="en-GB"/>
              </w:rPr>
              <m:t>TF,c</m:t>
            </m:r>
            <m:ctrlPr>
              <w:rPr>
                <w:rFonts w:ascii="Cambria Math" w:eastAsia="Times New Roman" w:hAnsi="Cambria Math" w:cs="Times New Roman"/>
                <w:sz w:val="16"/>
                <w:szCs w:val="14"/>
                <w:lang w:val="en-GB" w:eastAsia="en-GB"/>
              </w:rPr>
            </m:ctrlPr>
          </m:sub>
        </m:sSub>
        <m:r>
          <w:rPr>
            <w:rFonts w:ascii="Cambria Math" w:eastAsia="Times New Roman" w:hAnsi="Times New Roman" w:cs="Times New Roman"/>
            <w:sz w:val="16"/>
            <w:szCs w:val="14"/>
            <w:lang w:eastAsia="en-GB"/>
          </w:rPr>
          <m:t>(</m:t>
        </m:r>
        <m:r>
          <w:rPr>
            <w:rFonts w:ascii="Cambria Math" w:eastAsia="Times New Roman" w:hAnsi="Times New Roman" w:cs="Times New Roman"/>
            <w:sz w:val="16"/>
            <w:szCs w:val="14"/>
            <w:lang w:val="en-GB" w:eastAsia="en-GB"/>
          </w:rPr>
          <m:t>i</m:t>
        </m:r>
        <m:r>
          <w:rPr>
            <w:rFonts w:ascii="Cambria Math" w:eastAsia="Times New Roman" w:hAnsi="Times New Roman" w:cs="Times New Roman"/>
            <w:sz w:val="16"/>
            <w:szCs w:val="14"/>
            <w:lang w:eastAsia="en-GB"/>
          </w:rPr>
          <m:t>)</m:t>
        </m:r>
        <m:r>
          <w:rPr>
            <w:rFonts w:ascii="Cambria Math" w:eastAsia="Times New Roman" w:hAnsi="Times New Roman" w:cs="Times New Roman"/>
            <w:sz w:val="16"/>
            <w:szCs w:val="14"/>
            <w:lang w:val="en-GB" w:eastAsia="en-GB"/>
          </w:rPr>
          <m:t>:</m:t>
        </m:r>
      </m:oMath>
      <w:r w:rsidR="00CF3469" w:rsidRPr="00CF3469">
        <w:rPr>
          <w:rFonts w:ascii="Calibri" w:eastAsia="Calibri" w:hAnsi="Calibri"/>
          <w:szCs w:val="20"/>
          <w:lang w:val="x-none" w:eastAsia="ja-JP"/>
        </w:rPr>
        <w:t xml:space="preserve"> It is a power offset which depends on the modulation and coding scheme (in some cases signalling is require</w:t>
      </w:r>
      <w:r w:rsidR="003F3F34">
        <w:rPr>
          <w:rFonts w:ascii="Calibri" w:eastAsia="Calibri" w:hAnsi="Calibri"/>
          <w:szCs w:val="20"/>
          <w:lang w:val="x-none" w:eastAsia="ja-JP"/>
        </w:rPr>
        <w:t>d</w:t>
      </w:r>
      <w:r w:rsidR="00CF3469" w:rsidRPr="00CF3469">
        <w:rPr>
          <w:rFonts w:ascii="Calibri" w:eastAsia="Calibri" w:hAnsi="Calibri"/>
          <w:szCs w:val="20"/>
          <w:lang w:val="x-none" w:eastAsia="ja-JP"/>
        </w:rPr>
        <w:t>, whereas in other cases a predefined value is used).</w:t>
      </w:r>
    </w:p>
    <w:p w14:paraId="2C46A116" w14:textId="77777777" w:rsidR="00CF3469" w:rsidRPr="00CF3469" w:rsidRDefault="00CF3469" w:rsidP="005E1EC6">
      <w:pPr>
        <w:spacing w:after="0"/>
        <w:jc w:val="both"/>
        <w:rPr>
          <w:lang w:val="en-GB" w:eastAsia="ja-JP"/>
        </w:rPr>
      </w:pPr>
    </w:p>
    <w:p w14:paraId="2C9E9B91" w14:textId="77777777" w:rsidR="00014D12" w:rsidRPr="00CF3469" w:rsidRDefault="00014D12" w:rsidP="00014D12">
      <w:pPr>
        <w:jc w:val="both"/>
        <w:rPr>
          <w:lang w:val="en-GB" w:eastAsia="ja-JP"/>
        </w:rPr>
      </w:pPr>
      <w:r w:rsidRPr="00CF3469">
        <w:rPr>
          <w:lang w:val="en-GB" w:eastAsia="ja-JP"/>
        </w:rPr>
        <w:t>In the case of Rel-20 A-IoT outdoor, the power control mechanism would need to be simplified with respect to th</w:t>
      </w:r>
      <w:r>
        <w:rPr>
          <w:lang w:val="en-GB" w:eastAsia="ja-JP"/>
        </w:rPr>
        <w:t>at</w:t>
      </w:r>
      <w:r w:rsidRPr="00CF3469">
        <w:rPr>
          <w:lang w:val="en-GB" w:eastAsia="ja-JP"/>
        </w:rPr>
        <w:t xml:space="preserve"> used in NB-IoT, this because some of its elements do not seem be applicable within an A-IoT context and because the dependency that some of those terms have with higher layers which will result in a non-negligible signalling overhead and power consumption. Thus, if eventually the necessity of supporting a power control mechanism were identified for Rel-20 A-IoT, the NB-IoT power control mechanism could be used as baseline and yet RAN1 would need to go term-by-term to identify what is applicable and strictly needed.</w:t>
      </w:r>
    </w:p>
    <w:p w14:paraId="5BC2C398" w14:textId="77777777" w:rsidR="00014D12" w:rsidRPr="00CF3469" w:rsidRDefault="00014D12" w:rsidP="00014D12">
      <w:pPr>
        <w:pStyle w:val="Observation"/>
        <w:ind w:left="1701" w:hanging="1701"/>
        <w:rPr>
          <w:lang w:val="en-GB"/>
        </w:rPr>
      </w:pPr>
      <w:bookmarkStart w:id="17" w:name="_Toc213430634"/>
      <w:r>
        <w:rPr>
          <w:lang w:val="en-GB"/>
        </w:rPr>
        <w:t>I</w:t>
      </w:r>
      <w:r w:rsidRPr="00CF3469">
        <w:rPr>
          <w:lang w:val="en-GB"/>
        </w:rPr>
        <w:t xml:space="preserve">n our view such a power control mechanism would have to be even simpler than the one used in NB-IoT for low </w:t>
      </w:r>
      <w:r>
        <w:rPr>
          <w:lang w:val="en-GB"/>
        </w:rPr>
        <w:t xml:space="preserve">cost/low </w:t>
      </w:r>
      <w:r w:rsidRPr="00CF3469">
        <w:rPr>
          <w:lang w:val="en-GB"/>
        </w:rPr>
        <w:t xml:space="preserve">complexity half-duplex devices since some terms are not applicable for A-IoT and will result in unnecessary </w:t>
      </w:r>
      <w:r>
        <w:rPr>
          <w:lang w:val="en-GB"/>
        </w:rPr>
        <w:t xml:space="preserve">complexity, </w:t>
      </w:r>
      <w:r w:rsidRPr="00CF3469">
        <w:rPr>
          <w:lang w:val="en-GB"/>
        </w:rPr>
        <w:t>signalling overhead and power consumption</w:t>
      </w:r>
      <w:r>
        <w:rPr>
          <w:lang w:val="en-GB"/>
        </w:rPr>
        <w:t>.</w:t>
      </w:r>
      <w:bookmarkEnd w:id="17"/>
    </w:p>
    <w:p w14:paraId="59D687B7" w14:textId="77777777" w:rsidR="00014D12" w:rsidRPr="00976D78" w:rsidRDefault="00014D12" w:rsidP="00014D12">
      <w:pPr>
        <w:pStyle w:val="Proposal"/>
        <w:rPr>
          <w:lang w:val="en-GB" w:eastAsia="ja-JP"/>
        </w:rPr>
      </w:pPr>
      <w:bookmarkStart w:id="18" w:name="_Toc213430639"/>
      <w:r>
        <w:rPr>
          <w:lang w:val="en-GB"/>
        </w:rPr>
        <w:t>An open-loop</w:t>
      </w:r>
      <w:r w:rsidRPr="00CF3469">
        <w:rPr>
          <w:lang w:val="en-GB"/>
        </w:rPr>
        <w:t xml:space="preserve"> power control mechanism should be supported for Rel-20 A-IoT</w:t>
      </w:r>
      <w:r>
        <w:rPr>
          <w:lang w:val="en-GB"/>
        </w:rPr>
        <w:t xml:space="preserve">. The </w:t>
      </w:r>
      <w:r w:rsidRPr="00CF3469">
        <w:rPr>
          <w:lang w:val="en-GB"/>
        </w:rPr>
        <w:t>NB-IoT power control designed for low cost/low complexity half-duplex devices can be used as a baseline, which would have to be further simplified since some terms are not applicable for A-IoT and will result in unnecessary complexity, signalling overhead and power consumption.</w:t>
      </w:r>
      <w:bookmarkEnd w:id="18"/>
    </w:p>
    <w:p w14:paraId="7762E365" w14:textId="77777777" w:rsidR="005A604A" w:rsidRPr="00E3382A" w:rsidRDefault="005A604A" w:rsidP="005A604A">
      <w:pPr>
        <w:pStyle w:val="Heading1"/>
        <w:jc w:val="both"/>
        <w:rPr>
          <w:lang w:val="en-US"/>
        </w:rPr>
      </w:pPr>
      <w:r w:rsidRPr="0B1D9750">
        <w:rPr>
          <w:lang w:val="en-US"/>
        </w:rPr>
        <w:t xml:space="preserve">DoA </w:t>
      </w:r>
    </w:p>
    <w:p w14:paraId="3E01E8AE" w14:textId="1EA7036F" w:rsidR="005A604A" w:rsidRPr="00A62AF8" w:rsidRDefault="005A604A" w:rsidP="00A62AF8">
      <w:pPr>
        <w:jc w:val="both"/>
        <w:rPr>
          <w:lang w:val="en-GB" w:eastAsia="ja-JP"/>
        </w:rPr>
      </w:pPr>
      <w:r>
        <w:rPr>
          <w:lang w:val="en-GB" w:eastAsia="ja-JP"/>
        </w:rPr>
        <w:t>RAN1#122bis has made the following agreement with regards to DO-A traffic:</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5A604A" w14:paraId="54798C67" w14:textId="77777777">
        <w:tc>
          <w:tcPr>
            <w:tcW w:w="9629" w:type="dxa"/>
          </w:tcPr>
          <w:p w14:paraId="6A4821A4" w14:textId="77777777" w:rsidR="005A604A" w:rsidRPr="000D131A" w:rsidRDefault="005A604A">
            <w:pPr>
              <w:spacing w:after="0" w:line="240" w:lineRule="auto"/>
              <w:rPr>
                <w:rFonts w:ascii="Times" w:eastAsia="DengXian" w:hAnsi="Times" w:cs="Times New Roman"/>
                <w:b/>
                <w:bCs/>
                <w:szCs w:val="24"/>
                <w:lang w:eastAsia="zh-CN"/>
              </w:rPr>
            </w:pPr>
            <w:r w:rsidRPr="000D131A">
              <w:rPr>
                <w:rFonts w:ascii="Times" w:eastAsia="DengXian" w:hAnsi="Times" w:cs="Times New Roman"/>
                <w:b/>
                <w:bCs/>
                <w:szCs w:val="24"/>
                <w:highlight w:val="green"/>
                <w:lang w:eastAsia="zh-CN"/>
              </w:rPr>
              <w:t>Agreement</w:t>
            </w:r>
          </w:p>
          <w:p w14:paraId="6C3F86E3" w14:textId="77777777" w:rsidR="005A604A" w:rsidRPr="000D131A" w:rsidRDefault="005A604A">
            <w:pPr>
              <w:spacing w:after="0" w:line="240" w:lineRule="auto"/>
              <w:rPr>
                <w:rFonts w:ascii="Times" w:eastAsia="Batang" w:hAnsi="Times" w:cs="Times New Roman"/>
                <w:szCs w:val="20"/>
                <w:lang w:val="en-GB" w:eastAsia="ko-KR"/>
              </w:rPr>
            </w:pPr>
            <w:r w:rsidRPr="000D131A">
              <w:rPr>
                <w:rFonts w:ascii="Times" w:eastAsia="Malgun Gothic" w:hAnsi="Times" w:cs="Times New Roman" w:hint="eastAsia"/>
                <w:szCs w:val="24"/>
                <w:lang w:val="en-GB" w:eastAsia="ko-KR"/>
              </w:rPr>
              <w:t xml:space="preserve">For </w:t>
            </w:r>
            <w:r w:rsidRPr="000D131A">
              <w:rPr>
                <w:rFonts w:ascii="Times" w:eastAsia="Batang" w:hAnsi="Times" w:cs="Times New Roman"/>
                <w:szCs w:val="20"/>
                <w:lang w:val="en-GB" w:eastAsia="ko-KR"/>
              </w:rPr>
              <w:t>resource allocation method for the first D2R transmission for DO-A for Device 2b and for Device C, study following options considering feasibility:</w:t>
            </w:r>
          </w:p>
          <w:p w14:paraId="5C26AB66" w14:textId="77777777" w:rsidR="005A604A" w:rsidRPr="000D131A" w:rsidRDefault="005A604A">
            <w:pPr>
              <w:numPr>
                <w:ilvl w:val="0"/>
                <w:numId w:val="27"/>
              </w:numPr>
              <w:overflowPunct w:val="0"/>
              <w:autoSpaceDE w:val="0"/>
              <w:autoSpaceDN w:val="0"/>
              <w:adjustRightInd w:val="0"/>
              <w:spacing w:after="0" w:line="240" w:lineRule="auto"/>
              <w:contextualSpacing/>
              <w:textAlignment w:val="baseline"/>
              <w:rPr>
                <w:rFonts w:ascii="Times New Roman" w:eastAsia="Malgun Gothic" w:hAnsi="Times New Roman" w:cs="Times New Roman"/>
                <w:szCs w:val="20"/>
                <w:lang w:val="en-GB" w:eastAsia="ko-KR"/>
              </w:rPr>
            </w:pPr>
            <w:r w:rsidRPr="000D131A">
              <w:rPr>
                <w:rFonts w:ascii="Times New Roman" w:eastAsia="Malgun Gothic" w:hAnsi="Times New Roman" w:cs="Times New Roman"/>
                <w:szCs w:val="20"/>
                <w:lang w:val="en-GB" w:eastAsia="ko-KR"/>
              </w:rPr>
              <w:t xml:space="preserve">Option 1: </w:t>
            </w:r>
            <w:r w:rsidRPr="000D131A">
              <w:rPr>
                <w:rFonts w:ascii="Times New Roman" w:eastAsia="Malgun Gothic" w:hAnsi="Times New Roman" w:cs="Times New Roman" w:hint="eastAsia"/>
                <w:szCs w:val="20"/>
                <w:lang w:val="en-GB" w:eastAsia="ko-KR"/>
              </w:rPr>
              <w:t xml:space="preserve">Periodic </w:t>
            </w:r>
            <w:r w:rsidRPr="000D131A">
              <w:rPr>
                <w:rFonts w:ascii="Times New Roman" w:eastAsia="Malgun Gothic" w:hAnsi="Times New Roman" w:cs="Times New Roman"/>
                <w:szCs w:val="20"/>
                <w:lang w:val="en-GB" w:eastAsia="ko-KR"/>
              </w:rPr>
              <w:t xml:space="preserve">D2R </w:t>
            </w:r>
            <w:r w:rsidRPr="000D131A">
              <w:rPr>
                <w:rFonts w:ascii="Times New Roman" w:eastAsia="Malgun Gothic" w:hAnsi="Times New Roman" w:cs="Times New Roman" w:hint="eastAsia"/>
                <w:szCs w:val="20"/>
                <w:lang w:val="en-GB" w:eastAsia="ko-KR"/>
              </w:rPr>
              <w:t>resource allocation</w:t>
            </w:r>
          </w:p>
          <w:p w14:paraId="528A487D" w14:textId="77777777" w:rsidR="005A604A" w:rsidRPr="000D131A" w:rsidRDefault="005A604A">
            <w:pPr>
              <w:numPr>
                <w:ilvl w:val="0"/>
                <w:numId w:val="27"/>
              </w:numPr>
              <w:overflowPunct w:val="0"/>
              <w:autoSpaceDE w:val="0"/>
              <w:autoSpaceDN w:val="0"/>
              <w:adjustRightInd w:val="0"/>
              <w:spacing w:after="0" w:line="240" w:lineRule="auto"/>
              <w:contextualSpacing/>
              <w:textAlignment w:val="baseline"/>
              <w:rPr>
                <w:rFonts w:ascii="Times New Roman" w:eastAsia="Malgun Gothic" w:hAnsi="Times New Roman" w:cs="Times New Roman"/>
                <w:szCs w:val="20"/>
                <w:lang w:val="en-GB" w:eastAsia="ko-KR"/>
              </w:rPr>
            </w:pPr>
            <w:r w:rsidRPr="000D131A">
              <w:rPr>
                <w:rFonts w:ascii="Times New Roman" w:eastAsia="Malgun Gothic" w:hAnsi="Times New Roman" w:cs="Times New Roman"/>
                <w:szCs w:val="20"/>
                <w:lang w:val="en-GB" w:eastAsia="ko-KR"/>
              </w:rPr>
              <w:t>Option 2: A</w:t>
            </w:r>
            <w:r w:rsidRPr="000D131A">
              <w:rPr>
                <w:rFonts w:ascii="Times New Roman" w:eastAsia="Malgun Gothic" w:hAnsi="Times New Roman" w:cs="Times New Roman" w:hint="eastAsia"/>
                <w:szCs w:val="20"/>
                <w:lang w:val="en-GB" w:eastAsia="ko-KR"/>
              </w:rPr>
              <w:t xml:space="preserve">periodic </w:t>
            </w:r>
            <w:r w:rsidRPr="000D131A">
              <w:rPr>
                <w:rFonts w:ascii="Times New Roman" w:eastAsia="Malgun Gothic" w:hAnsi="Times New Roman" w:cs="Times New Roman"/>
                <w:szCs w:val="20"/>
                <w:lang w:val="en-GB" w:eastAsia="ko-KR"/>
              </w:rPr>
              <w:t xml:space="preserve">D2R </w:t>
            </w:r>
            <w:r w:rsidRPr="000D131A">
              <w:rPr>
                <w:rFonts w:ascii="Times New Roman" w:eastAsia="Malgun Gothic" w:hAnsi="Times New Roman" w:cs="Times New Roman" w:hint="eastAsia"/>
                <w:szCs w:val="20"/>
                <w:lang w:val="en-GB" w:eastAsia="ko-KR"/>
              </w:rPr>
              <w:t>resource allocation</w:t>
            </w:r>
          </w:p>
          <w:p w14:paraId="1E0BB47C" w14:textId="77777777" w:rsidR="005A604A" w:rsidRDefault="005A604A">
            <w:pPr>
              <w:pStyle w:val="CommentText"/>
              <w:jc w:val="both"/>
              <w:rPr>
                <w:shd w:val="clear" w:color="auto" w:fill="FFFFFF"/>
              </w:rPr>
            </w:pPr>
          </w:p>
          <w:p w14:paraId="4217C10E" w14:textId="77777777" w:rsidR="005A604A" w:rsidRPr="00C84E60" w:rsidRDefault="005A604A">
            <w:pPr>
              <w:spacing w:after="0" w:line="240" w:lineRule="auto"/>
              <w:rPr>
                <w:rFonts w:ascii="Times" w:eastAsia="DengXian" w:hAnsi="Times" w:cs="Times New Roman"/>
                <w:b/>
                <w:bCs/>
                <w:szCs w:val="24"/>
                <w:lang w:eastAsia="zh-CN"/>
              </w:rPr>
            </w:pPr>
            <w:r w:rsidRPr="00C84E60">
              <w:rPr>
                <w:rFonts w:ascii="Times" w:eastAsia="DengXian" w:hAnsi="Times" w:cs="Times New Roman"/>
                <w:b/>
                <w:bCs/>
                <w:szCs w:val="24"/>
                <w:highlight w:val="green"/>
                <w:lang w:eastAsia="zh-CN"/>
              </w:rPr>
              <w:t>Agreement</w:t>
            </w:r>
          </w:p>
          <w:p w14:paraId="2455FEEB" w14:textId="77777777" w:rsidR="005A604A" w:rsidRPr="00C84E60" w:rsidRDefault="005A604A">
            <w:pPr>
              <w:spacing w:after="0" w:line="240" w:lineRule="auto"/>
              <w:rPr>
                <w:rFonts w:ascii="Times" w:eastAsia="Batang" w:hAnsi="Times" w:cs="Times New Roman"/>
                <w:szCs w:val="20"/>
                <w:lang w:val="en-GB" w:eastAsia="ko-KR"/>
              </w:rPr>
            </w:pPr>
            <w:r w:rsidRPr="00C84E60">
              <w:rPr>
                <w:rFonts w:ascii="Times" w:eastAsia="Malgun Gothic" w:hAnsi="Times" w:cs="Times New Roman" w:hint="eastAsia"/>
                <w:szCs w:val="24"/>
                <w:lang w:val="en-GB" w:eastAsia="ko-KR"/>
              </w:rPr>
              <w:t xml:space="preserve">For </w:t>
            </w:r>
            <w:r w:rsidRPr="00C84E60">
              <w:rPr>
                <w:rFonts w:ascii="Times" w:eastAsia="Batang" w:hAnsi="Times" w:cs="Times New Roman"/>
                <w:szCs w:val="20"/>
                <w:lang w:val="en-GB" w:eastAsia="ko-KR"/>
              </w:rPr>
              <w:t>providing necessary information for the first D2R transmission for DO-A for Device 2b and for Device C, study at least following options considering feasibility:</w:t>
            </w:r>
          </w:p>
          <w:p w14:paraId="12214621" w14:textId="77777777" w:rsidR="005A604A" w:rsidRPr="00C84E60" w:rsidRDefault="005A604A">
            <w:pPr>
              <w:numPr>
                <w:ilvl w:val="0"/>
                <w:numId w:val="27"/>
              </w:numPr>
              <w:overflowPunct w:val="0"/>
              <w:autoSpaceDE w:val="0"/>
              <w:autoSpaceDN w:val="0"/>
              <w:adjustRightInd w:val="0"/>
              <w:spacing w:after="0" w:line="240" w:lineRule="auto"/>
              <w:contextualSpacing/>
              <w:textAlignment w:val="baseline"/>
              <w:rPr>
                <w:rFonts w:ascii="Times New Roman" w:eastAsia="Malgun Gothic" w:hAnsi="Times New Roman" w:cs="Times New Roman"/>
                <w:szCs w:val="20"/>
                <w:lang w:val="en-GB" w:eastAsia="ko-KR"/>
              </w:rPr>
            </w:pPr>
            <w:r w:rsidRPr="00C84E60">
              <w:rPr>
                <w:rFonts w:ascii="Times New Roman" w:eastAsia="Malgun Gothic" w:hAnsi="Times New Roman" w:cs="Times New Roman"/>
                <w:szCs w:val="20"/>
                <w:lang w:val="en-GB" w:eastAsia="ko-KR"/>
              </w:rPr>
              <w:t>Option 1: necessary information provided by broadcast information</w:t>
            </w:r>
          </w:p>
          <w:p w14:paraId="218C21C7" w14:textId="77777777" w:rsidR="005A604A" w:rsidRPr="00C84E60" w:rsidRDefault="005A604A">
            <w:pPr>
              <w:numPr>
                <w:ilvl w:val="0"/>
                <w:numId w:val="27"/>
              </w:numPr>
              <w:overflowPunct w:val="0"/>
              <w:autoSpaceDE w:val="0"/>
              <w:autoSpaceDN w:val="0"/>
              <w:adjustRightInd w:val="0"/>
              <w:spacing w:after="0" w:line="240" w:lineRule="auto"/>
              <w:contextualSpacing/>
              <w:textAlignment w:val="baseline"/>
              <w:rPr>
                <w:rFonts w:ascii="Times New Roman" w:eastAsia="Malgun Gothic" w:hAnsi="Times New Roman" w:cs="Times New Roman"/>
                <w:szCs w:val="20"/>
                <w:lang w:val="en-GB" w:eastAsia="ko-KR"/>
              </w:rPr>
            </w:pPr>
            <w:r w:rsidRPr="00C84E60">
              <w:rPr>
                <w:rFonts w:ascii="Times New Roman" w:eastAsia="Malgun Gothic" w:hAnsi="Times New Roman" w:cs="Times New Roman"/>
                <w:szCs w:val="20"/>
                <w:lang w:val="en-GB" w:eastAsia="ko-KR"/>
              </w:rPr>
              <w:t>Option 2: necessary information provided by a paging-like R2D message</w:t>
            </w:r>
          </w:p>
          <w:p w14:paraId="17F89534" w14:textId="77777777" w:rsidR="005A604A" w:rsidRPr="00C84E60" w:rsidRDefault="005A604A">
            <w:pPr>
              <w:numPr>
                <w:ilvl w:val="0"/>
                <w:numId w:val="27"/>
              </w:numPr>
              <w:overflowPunct w:val="0"/>
              <w:autoSpaceDE w:val="0"/>
              <w:autoSpaceDN w:val="0"/>
              <w:adjustRightInd w:val="0"/>
              <w:spacing w:after="0" w:line="240" w:lineRule="auto"/>
              <w:contextualSpacing/>
              <w:textAlignment w:val="baseline"/>
              <w:rPr>
                <w:rFonts w:ascii="Times New Roman" w:eastAsia="Malgun Gothic" w:hAnsi="Times New Roman" w:cs="Times New Roman"/>
                <w:szCs w:val="20"/>
                <w:lang w:val="en-GB" w:eastAsia="ko-KR"/>
              </w:rPr>
            </w:pPr>
            <w:r w:rsidRPr="00C84E60">
              <w:rPr>
                <w:rFonts w:ascii="Times New Roman" w:eastAsia="Malgun Gothic" w:hAnsi="Times New Roman" w:cs="Times New Roman" w:hint="eastAsia"/>
                <w:szCs w:val="20"/>
                <w:lang w:val="en-GB" w:eastAsia="ko-KR"/>
              </w:rPr>
              <w:lastRenderedPageBreak/>
              <w:t>O</w:t>
            </w:r>
            <w:r w:rsidRPr="00C84E60">
              <w:rPr>
                <w:rFonts w:ascii="Times New Roman" w:eastAsia="Malgun Gothic" w:hAnsi="Times New Roman" w:cs="Times New Roman"/>
                <w:szCs w:val="20"/>
                <w:lang w:val="en-GB" w:eastAsia="ko-KR"/>
              </w:rPr>
              <w:t xml:space="preserve">ption 3: necessary information derived from a </w:t>
            </w:r>
            <w:bookmarkStart w:id="19" w:name="_Hlk213231397"/>
            <w:r w:rsidRPr="00C84E60">
              <w:rPr>
                <w:rFonts w:ascii="Times New Roman" w:eastAsia="Malgun Gothic" w:hAnsi="Times New Roman" w:cs="Times New Roman"/>
                <w:szCs w:val="20"/>
                <w:lang w:val="en-GB" w:eastAsia="ko-KR"/>
              </w:rPr>
              <w:t>synchronization signal and provided by broadcast information</w:t>
            </w:r>
          </w:p>
          <w:bookmarkEnd w:id="19"/>
          <w:p w14:paraId="3680B16D" w14:textId="77777777" w:rsidR="005A604A" w:rsidRDefault="005A604A">
            <w:pPr>
              <w:pStyle w:val="CommentText"/>
              <w:jc w:val="both"/>
              <w:rPr>
                <w:shd w:val="clear" w:color="auto" w:fill="FFFFFF"/>
                <w:lang w:val="en-GB"/>
              </w:rPr>
            </w:pPr>
          </w:p>
          <w:p w14:paraId="02236BA8" w14:textId="77777777" w:rsidR="005A604A" w:rsidRPr="005138ED" w:rsidRDefault="005A604A">
            <w:pPr>
              <w:spacing w:after="0" w:line="240" w:lineRule="auto"/>
              <w:rPr>
                <w:rFonts w:ascii="Times" w:eastAsia="DengXian" w:hAnsi="Times" w:cs="Times New Roman"/>
                <w:b/>
                <w:bCs/>
                <w:szCs w:val="24"/>
                <w:lang w:eastAsia="zh-CN"/>
              </w:rPr>
            </w:pPr>
            <w:r w:rsidRPr="005138ED">
              <w:rPr>
                <w:rFonts w:ascii="Times" w:eastAsia="DengXian" w:hAnsi="Times" w:cs="Times New Roman"/>
                <w:b/>
                <w:bCs/>
                <w:szCs w:val="24"/>
                <w:highlight w:val="green"/>
                <w:lang w:eastAsia="zh-CN"/>
              </w:rPr>
              <w:t>Agreement</w:t>
            </w:r>
          </w:p>
          <w:p w14:paraId="23E5C355" w14:textId="77777777" w:rsidR="005A604A" w:rsidRDefault="005A604A">
            <w:pPr>
              <w:spacing w:after="0" w:line="240" w:lineRule="auto"/>
              <w:rPr>
                <w:rFonts w:ascii="Times" w:eastAsia="Batang" w:hAnsi="Times" w:cs="Times New Roman"/>
                <w:szCs w:val="20"/>
                <w:lang w:val="en-GB" w:eastAsia="ko-KR"/>
              </w:rPr>
            </w:pPr>
            <w:r w:rsidRPr="005138ED">
              <w:rPr>
                <w:rFonts w:ascii="Times" w:eastAsia="Batang" w:hAnsi="Times" w:cs="Times New Roman" w:hint="eastAsia"/>
                <w:szCs w:val="24"/>
                <w:lang w:val="en-GB" w:eastAsia="ko-KR"/>
              </w:rPr>
              <w:t>S</w:t>
            </w:r>
            <w:r w:rsidRPr="005138ED">
              <w:rPr>
                <w:rFonts w:ascii="Times" w:eastAsia="Batang" w:hAnsi="Times" w:cs="Times New Roman"/>
                <w:szCs w:val="24"/>
                <w:lang w:val="en-GB" w:eastAsia="ko-KR"/>
              </w:rPr>
              <w:t xml:space="preserve">tudy whether </w:t>
            </w:r>
            <w:r w:rsidRPr="005138ED">
              <w:rPr>
                <w:rFonts w:ascii="Times" w:eastAsia="Batang" w:hAnsi="Times" w:cs="Times New Roman"/>
                <w:szCs w:val="20"/>
                <w:lang w:val="en-GB" w:eastAsia="ko-KR"/>
              </w:rPr>
              <w:t>necessary information for the first D2R transmission for DO-A for Device 2b and for Device C is provided periodically and/or aperiodically by Reader.</w:t>
            </w:r>
          </w:p>
          <w:p w14:paraId="4083494E" w14:textId="77777777" w:rsidR="005A604A" w:rsidRPr="005138ED" w:rsidRDefault="005A604A">
            <w:pPr>
              <w:spacing w:after="0" w:line="240" w:lineRule="auto"/>
              <w:rPr>
                <w:rFonts w:ascii="Times" w:eastAsia="Batang" w:hAnsi="Times" w:cs="Times New Roman"/>
                <w:szCs w:val="24"/>
                <w:lang w:val="en-GB" w:eastAsia="ko-KR"/>
              </w:rPr>
            </w:pPr>
          </w:p>
          <w:p w14:paraId="07A01360" w14:textId="77777777" w:rsidR="005A604A" w:rsidRPr="00E4285B" w:rsidRDefault="005A604A">
            <w:pPr>
              <w:spacing w:after="0" w:line="240" w:lineRule="auto"/>
              <w:rPr>
                <w:rFonts w:ascii="Times" w:eastAsia="DengXian" w:hAnsi="Times" w:cs="Times New Roman"/>
                <w:b/>
                <w:bCs/>
                <w:szCs w:val="24"/>
                <w:lang w:eastAsia="zh-CN"/>
              </w:rPr>
            </w:pPr>
            <w:r w:rsidRPr="00E4285B">
              <w:rPr>
                <w:rFonts w:ascii="Times" w:eastAsia="DengXian" w:hAnsi="Times" w:cs="Times New Roman"/>
                <w:b/>
                <w:bCs/>
                <w:szCs w:val="24"/>
                <w:highlight w:val="green"/>
                <w:lang w:eastAsia="zh-CN"/>
              </w:rPr>
              <w:t>Agreement</w:t>
            </w:r>
          </w:p>
          <w:p w14:paraId="2313FBC8" w14:textId="77777777" w:rsidR="005A604A" w:rsidRPr="00E4285B" w:rsidRDefault="005A604A">
            <w:pPr>
              <w:spacing w:after="0" w:line="240" w:lineRule="auto"/>
              <w:rPr>
                <w:rFonts w:ascii="Times" w:eastAsia="Batang" w:hAnsi="Times" w:cs="Times New Roman"/>
                <w:szCs w:val="20"/>
                <w:lang w:val="en-GB" w:eastAsia="ko-KR"/>
              </w:rPr>
            </w:pPr>
            <w:r w:rsidRPr="00E4285B">
              <w:rPr>
                <w:rFonts w:ascii="Times" w:eastAsia="Malgun Gothic" w:hAnsi="Times" w:cs="Times New Roman" w:hint="eastAsia"/>
                <w:szCs w:val="24"/>
                <w:lang w:val="en-GB" w:eastAsia="ko-KR"/>
              </w:rPr>
              <w:t xml:space="preserve">For </w:t>
            </w:r>
            <w:r w:rsidRPr="00E4285B">
              <w:rPr>
                <w:rFonts w:ascii="Times" w:eastAsia="Batang" w:hAnsi="Times" w:cs="Times New Roman"/>
                <w:szCs w:val="20"/>
                <w:lang w:val="en-GB" w:eastAsia="ko-KR"/>
              </w:rPr>
              <w:t>the content of the first D2R transmission for DO-A for Device 2b and for Device C, study the following options:</w:t>
            </w:r>
          </w:p>
          <w:p w14:paraId="50AEDA15" w14:textId="77777777" w:rsidR="005A604A" w:rsidRPr="00E4285B" w:rsidRDefault="005A604A">
            <w:pPr>
              <w:numPr>
                <w:ilvl w:val="0"/>
                <w:numId w:val="27"/>
              </w:numPr>
              <w:overflowPunct w:val="0"/>
              <w:autoSpaceDE w:val="0"/>
              <w:autoSpaceDN w:val="0"/>
              <w:adjustRightInd w:val="0"/>
              <w:spacing w:after="0" w:line="240" w:lineRule="auto"/>
              <w:contextualSpacing/>
              <w:textAlignment w:val="baseline"/>
              <w:rPr>
                <w:rFonts w:ascii="Times New Roman" w:eastAsia="Malgun Gothic" w:hAnsi="Times New Roman" w:cs="Times New Roman"/>
                <w:szCs w:val="20"/>
                <w:lang w:val="en-GB" w:eastAsia="ko-KR"/>
              </w:rPr>
            </w:pPr>
            <w:r w:rsidRPr="00E4285B">
              <w:rPr>
                <w:rFonts w:ascii="Times New Roman" w:eastAsia="Malgun Gothic" w:hAnsi="Times New Roman" w:cs="Times New Roman"/>
                <w:szCs w:val="20"/>
                <w:lang w:val="en-GB" w:eastAsia="ko-KR"/>
              </w:rPr>
              <w:t>Option</w:t>
            </w:r>
            <w:r w:rsidRPr="00E4285B">
              <w:rPr>
                <w:rFonts w:ascii="Times New Roman" w:eastAsia="Malgun Gothic" w:hAnsi="Times New Roman" w:cs="Times New Roman" w:hint="eastAsia"/>
                <w:szCs w:val="20"/>
                <w:lang w:val="en-GB" w:eastAsia="ko-KR"/>
              </w:rPr>
              <w:t xml:space="preserve"> 1</w:t>
            </w:r>
            <w:r w:rsidRPr="00E4285B">
              <w:rPr>
                <w:rFonts w:ascii="Times New Roman" w:eastAsia="Malgun Gothic" w:hAnsi="Times New Roman" w:cs="Times New Roman"/>
                <w:szCs w:val="20"/>
                <w:lang w:val="en-GB" w:eastAsia="ko-KR"/>
              </w:rPr>
              <w:t>: Msg1-like content</w:t>
            </w:r>
          </w:p>
          <w:p w14:paraId="5EF13AD5" w14:textId="77777777" w:rsidR="005A604A" w:rsidRPr="00E4285B" w:rsidRDefault="005A604A">
            <w:pPr>
              <w:numPr>
                <w:ilvl w:val="0"/>
                <w:numId w:val="27"/>
              </w:numPr>
              <w:overflowPunct w:val="0"/>
              <w:autoSpaceDE w:val="0"/>
              <w:autoSpaceDN w:val="0"/>
              <w:adjustRightInd w:val="0"/>
              <w:spacing w:after="0" w:line="240" w:lineRule="auto"/>
              <w:contextualSpacing/>
              <w:textAlignment w:val="baseline"/>
              <w:rPr>
                <w:rFonts w:ascii="Times New Roman" w:eastAsia="Malgun Gothic" w:hAnsi="Times New Roman" w:cs="Times New Roman"/>
                <w:szCs w:val="20"/>
                <w:lang w:val="en-GB" w:eastAsia="ko-KR"/>
              </w:rPr>
            </w:pPr>
            <w:r w:rsidRPr="00E4285B">
              <w:rPr>
                <w:rFonts w:ascii="Times New Roman" w:eastAsia="Malgun Gothic" w:hAnsi="Times New Roman" w:cs="Times New Roman"/>
                <w:szCs w:val="20"/>
                <w:lang w:val="en-GB" w:eastAsia="ko-KR"/>
              </w:rPr>
              <w:t>Option 2: DO-A data payload</w:t>
            </w:r>
          </w:p>
          <w:p w14:paraId="676AEA19" w14:textId="77777777" w:rsidR="005A604A" w:rsidRPr="00E4285B" w:rsidRDefault="005A604A">
            <w:pPr>
              <w:numPr>
                <w:ilvl w:val="1"/>
                <w:numId w:val="27"/>
              </w:numPr>
              <w:overflowPunct w:val="0"/>
              <w:autoSpaceDE w:val="0"/>
              <w:autoSpaceDN w:val="0"/>
              <w:adjustRightInd w:val="0"/>
              <w:spacing w:after="0" w:line="240" w:lineRule="auto"/>
              <w:contextualSpacing/>
              <w:textAlignment w:val="baseline"/>
              <w:rPr>
                <w:rFonts w:ascii="Times New Roman" w:eastAsia="Malgun Gothic" w:hAnsi="Times New Roman" w:cs="Times New Roman"/>
                <w:szCs w:val="20"/>
                <w:lang w:val="en-GB" w:eastAsia="ko-KR"/>
              </w:rPr>
            </w:pPr>
            <w:r w:rsidRPr="00E4285B">
              <w:rPr>
                <w:rFonts w:ascii="Times New Roman" w:eastAsia="Malgun Gothic" w:hAnsi="Times New Roman" w:cs="Times New Roman"/>
                <w:szCs w:val="20"/>
                <w:lang w:val="en-GB" w:eastAsia="ko-KR"/>
              </w:rPr>
              <w:t>FFS: with or without device ID</w:t>
            </w:r>
          </w:p>
          <w:p w14:paraId="0BA3B06E" w14:textId="77777777" w:rsidR="005A604A" w:rsidRPr="00E4285B" w:rsidRDefault="005A604A">
            <w:pPr>
              <w:numPr>
                <w:ilvl w:val="0"/>
                <w:numId w:val="27"/>
              </w:numPr>
              <w:overflowPunct w:val="0"/>
              <w:autoSpaceDE w:val="0"/>
              <w:autoSpaceDN w:val="0"/>
              <w:adjustRightInd w:val="0"/>
              <w:spacing w:after="0" w:line="240" w:lineRule="auto"/>
              <w:contextualSpacing/>
              <w:textAlignment w:val="baseline"/>
              <w:rPr>
                <w:rFonts w:ascii="Times New Roman" w:eastAsia="Malgun Gothic" w:hAnsi="Times New Roman" w:cs="Times New Roman"/>
                <w:szCs w:val="20"/>
                <w:lang w:val="en-GB" w:eastAsia="ko-KR"/>
              </w:rPr>
            </w:pPr>
            <w:r w:rsidRPr="00E4285B">
              <w:rPr>
                <w:rFonts w:ascii="Times New Roman" w:eastAsia="Malgun Gothic" w:hAnsi="Times New Roman" w:cs="Times New Roman"/>
                <w:szCs w:val="20"/>
                <w:lang w:val="en-GB" w:eastAsia="ko-KR"/>
              </w:rPr>
              <w:t>Option 3: DO-A scheduling request</w:t>
            </w:r>
          </w:p>
          <w:p w14:paraId="21B41C4B" w14:textId="77777777" w:rsidR="005A604A" w:rsidRDefault="005A604A">
            <w:pPr>
              <w:pStyle w:val="CommentText"/>
              <w:jc w:val="both"/>
              <w:rPr>
                <w:shd w:val="clear" w:color="auto" w:fill="FFFFFF"/>
                <w:lang w:val="en-GB"/>
              </w:rPr>
            </w:pPr>
          </w:p>
          <w:p w14:paraId="15AE22CB" w14:textId="77777777" w:rsidR="005A604A" w:rsidRPr="00A62AF8" w:rsidRDefault="005A604A">
            <w:pPr>
              <w:pStyle w:val="CommentText"/>
              <w:jc w:val="both"/>
              <w:rPr>
                <w:shd w:val="clear" w:color="auto" w:fill="FFFFFF"/>
                <w:lang w:val="en-GB"/>
              </w:rPr>
            </w:pPr>
          </w:p>
        </w:tc>
      </w:tr>
    </w:tbl>
    <w:p w14:paraId="560C3045" w14:textId="77777777" w:rsidR="005A604A" w:rsidRPr="00A62AF8" w:rsidRDefault="005A604A" w:rsidP="005A604A">
      <w:pPr>
        <w:pStyle w:val="CommentText"/>
        <w:jc w:val="both"/>
        <w:rPr>
          <w:b/>
          <w:bCs/>
          <w:u w:val="single"/>
          <w:shd w:val="clear" w:color="auto" w:fill="FFFFFF"/>
        </w:rPr>
      </w:pPr>
      <w:r w:rsidRPr="00A62AF8">
        <w:rPr>
          <w:b/>
          <w:bCs/>
          <w:u w:val="single"/>
          <w:shd w:val="clear" w:color="auto" w:fill="FFFFFF"/>
        </w:rPr>
        <w:lastRenderedPageBreak/>
        <w:t>Content of the first D2R transmission for DO-A</w:t>
      </w:r>
    </w:p>
    <w:p w14:paraId="2CA4B3A4" w14:textId="77777777" w:rsidR="005A604A" w:rsidRDefault="005A604A" w:rsidP="005A604A">
      <w:pPr>
        <w:pStyle w:val="CommentText"/>
        <w:jc w:val="both"/>
        <w:rPr>
          <w:shd w:val="clear" w:color="auto" w:fill="FFFFFF"/>
        </w:rPr>
      </w:pPr>
      <w:r>
        <w:rPr>
          <w:shd w:val="clear" w:color="auto" w:fill="FFFFFF"/>
        </w:rPr>
        <w:t>As in the agreement above, the</w:t>
      </w:r>
      <w:r w:rsidRPr="00C70E45">
        <w:rPr>
          <w:shd w:val="clear" w:color="auto" w:fill="FFFFFF"/>
        </w:rPr>
        <w:t xml:space="preserve"> content of the first D2R transmission for DO-A </w:t>
      </w:r>
      <w:r>
        <w:rPr>
          <w:shd w:val="clear" w:color="auto" w:fill="FFFFFF"/>
        </w:rPr>
        <w:t xml:space="preserve">can be </w:t>
      </w:r>
      <w:r w:rsidRPr="00C70E45">
        <w:rPr>
          <w:shd w:val="clear" w:color="auto" w:fill="FFFFFF"/>
        </w:rPr>
        <w:t xml:space="preserve">Msg1-like </w:t>
      </w:r>
      <w:r>
        <w:rPr>
          <w:shd w:val="clear" w:color="auto" w:fill="FFFFFF"/>
        </w:rPr>
        <w:t xml:space="preserve">(Option 1), </w:t>
      </w:r>
      <w:r w:rsidRPr="00C70E45">
        <w:rPr>
          <w:shd w:val="clear" w:color="auto" w:fill="FFFFFF"/>
        </w:rPr>
        <w:t xml:space="preserve">DO-A data payload </w:t>
      </w:r>
      <w:r>
        <w:rPr>
          <w:shd w:val="clear" w:color="auto" w:fill="FFFFFF"/>
        </w:rPr>
        <w:t xml:space="preserve">(Option 2), or </w:t>
      </w:r>
      <w:r w:rsidRPr="00C70E45">
        <w:rPr>
          <w:shd w:val="clear" w:color="auto" w:fill="FFFFFF"/>
        </w:rPr>
        <w:t xml:space="preserve">DO-A scheduling request </w:t>
      </w:r>
      <w:r>
        <w:rPr>
          <w:shd w:val="clear" w:color="auto" w:fill="FFFFFF"/>
        </w:rPr>
        <w:t>(Option 3).</w:t>
      </w:r>
    </w:p>
    <w:p w14:paraId="458C559F" w14:textId="77777777" w:rsidR="005A604A" w:rsidRPr="00747084" w:rsidRDefault="005A604A" w:rsidP="005A604A">
      <w:pPr>
        <w:jc w:val="both"/>
        <w:rPr>
          <w:b/>
          <w:u w:val="single"/>
          <w:shd w:val="clear" w:color="auto" w:fill="FFFFFF"/>
        </w:rPr>
      </w:pPr>
      <w:r w:rsidRPr="00747084">
        <w:rPr>
          <w:b/>
          <w:u w:val="single"/>
          <w:shd w:val="clear" w:color="auto" w:fill="FFFFFF"/>
        </w:rPr>
        <w:t>Option 1: Msg1-like content</w:t>
      </w:r>
    </w:p>
    <w:p w14:paraId="33BD93B2" w14:textId="77777777" w:rsidR="005A604A" w:rsidRDefault="005A604A" w:rsidP="005A604A">
      <w:pPr>
        <w:jc w:val="both"/>
        <w:rPr>
          <w:rFonts w:cs="Arial"/>
          <w:szCs w:val="20"/>
          <w:shd w:val="clear" w:color="auto" w:fill="FFFFFF"/>
        </w:rPr>
      </w:pPr>
      <w:r w:rsidRPr="00747084">
        <w:rPr>
          <w:rFonts w:cs="Arial"/>
          <w:szCs w:val="20"/>
          <w:shd w:val="clear" w:color="auto" w:fill="FFFFFF"/>
        </w:rPr>
        <w:t>Option 1 is</w:t>
      </w:r>
      <w:r>
        <w:rPr>
          <w:rFonts w:cs="Arial"/>
          <w:szCs w:val="20"/>
          <w:shd w:val="clear" w:color="auto" w:fill="FFFFFF"/>
        </w:rPr>
        <w:t xml:space="preserve"> essentially</w:t>
      </w:r>
      <w:r w:rsidRPr="00747084">
        <w:rPr>
          <w:rFonts w:cs="Arial"/>
          <w:szCs w:val="20"/>
          <w:shd w:val="clear" w:color="auto" w:fill="FFFFFF"/>
        </w:rPr>
        <w:t xml:space="preserve"> reusing the random access (RA) messages specified in Rel-19 for DT and DO-DTT also for DO-A, but without being triggered by a preceding R2D transmission (paging message/Msg0), i.e., the device accesses the reader through Msg1 triggered by DO-A traffic.</w:t>
      </w:r>
      <w:r w:rsidRPr="00747084">
        <w:t xml:space="preserve"> </w:t>
      </w:r>
      <w:r w:rsidRPr="00747084">
        <w:rPr>
          <w:rFonts w:cs="Arial"/>
          <w:szCs w:val="20"/>
          <w:shd w:val="clear" w:color="auto" w:fill="FFFFFF"/>
        </w:rPr>
        <w:t xml:space="preserve">For Option 1, the main issue to address is how to </w:t>
      </w:r>
      <w:r>
        <w:rPr>
          <w:rFonts w:cs="Arial"/>
          <w:szCs w:val="20"/>
          <w:shd w:val="clear" w:color="auto" w:fill="FFFFFF"/>
        </w:rPr>
        <w:t>provide</w:t>
      </w:r>
      <w:r w:rsidRPr="00747084">
        <w:rPr>
          <w:rFonts w:cs="Arial"/>
          <w:szCs w:val="20"/>
          <w:shd w:val="clear" w:color="auto" w:fill="FFFFFF"/>
        </w:rPr>
        <w:t xml:space="preserve"> the configur</w:t>
      </w:r>
      <w:r>
        <w:rPr>
          <w:rFonts w:cs="Arial"/>
          <w:szCs w:val="20"/>
          <w:shd w:val="clear" w:color="auto" w:fill="FFFFFF"/>
        </w:rPr>
        <w:t>ation</w:t>
      </w:r>
      <w:r w:rsidRPr="00747084">
        <w:rPr>
          <w:rFonts w:cs="Arial"/>
          <w:szCs w:val="20"/>
          <w:shd w:val="clear" w:color="auto" w:fill="FFFFFF"/>
        </w:rPr>
        <w:t xml:space="preserve"> </w:t>
      </w:r>
      <w:r>
        <w:rPr>
          <w:rFonts w:cs="Arial"/>
          <w:szCs w:val="20"/>
          <w:shd w:val="clear" w:color="auto" w:fill="FFFFFF"/>
        </w:rPr>
        <w:t>information of</w:t>
      </w:r>
      <w:r w:rsidRPr="00747084">
        <w:rPr>
          <w:rFonts w:cs="Arial"/>
          <w:szCs w:val="20"/>
          <w:shd w:val="clear" w:color="auto" w:fill="FFFFFF"/>
        </w:rPr>
        <w:t xml:space="preserve"> the Msg1</w:t>
      </w:r>
      <w:r>
        <w:rPr>
          <w:rFonts w:cs="Arial"/>
          <w:szCs w:val="20"/>
          <w:shd w:val="clear" w:color="auto" w:fill="FFFFFF"/>
        </w:rPr>
        <w:t xml:space="preserve"> </w:t>
      </w:r>
      <w:r w:rsidRPr="00747084">
        <w:rPr>
          <w:rFonts w:cs="Arial"/>
          <w:szCs w:val="20"/>
          <w:shd w:val="clear" w:color="auto" w:fill="FFFFFF"/>
        </w:rPr>
        <w:t xml:space="preserve">resources. Note that, in Rel-19, it was configured in the paging message triggering the RA procedure. </w:t>
      </w:r>
    </w:p>
    <w:p w14:paraId="0AD7F2D4" w14:textId="77777777" w:rsidR="005A604A" w:rsidRDefault="005A604A" w:rsidP="005A604A">
      <w:pPr>
        <w:jc w:val="both"/>
        <w:rPr>
          <w:rFonts w:cs="Arial"/>
          <w:szCs w:val="20"/>
          <w:shd w:val="clear" w:color="auto" w:fill="FFFFFF"/>
        </w:rPr>
      </w:pPr>
      <w:r>
        <w:rPr>
          <w:rFonts w:cs="Arial"/>
          <w:szCs w:val="20"/>
          <w:shd w:val="clear" w:color="auto" w:fill="FFFFFF"/>
        </w:rPr>
        <w:t xml:space="preserve">As agreed in the previous RAN1 meeting, there are three possibilities to do so: </w:t>
      </w:r>
      <w:r w:rsidRPr="000B6ADE">
        <w:rPr>
          <w:rFonts w:cs="Arial"/>
          <w:szCs w:val="20"/>
          <w:shd w:val="clear" w:color="auto" w:fill="FFFFFF"/>
        </w:rPr>
        <w:t>by broadcast information</w:t>
      </w:r>
      <w:r>
        <w:rPr>
          <w:rFonts w:cs="Arial"/>
          <w:szCs w:val="20"/>
          <w:shd w:val="clear" w:color="auto" w:fill="FFFFFF"/>
        </w:rPr>
        <w:t xml:space="preserve">, </w:t>
      </w:r>
      <w:r w:rsidRPr="00EF481C">
        <w:rPr>
          <w:rFonts w:cs="Arial"/>
          <w:szCs w:val="20"/>
          <w:shd w:val="clear" w:color="auto" w:fill="FFFFFF"/>
        </w:rPr>
        <w:t>by a paging-like R2D message</w:t>
      </w:r>
      <w:r>
        <w:rPr>
          <w:rFonts w:cs="Arial"/>
          <w:szCs w:val="20"/>
          <w:shd w:val="clear" w:color="auto" w:fill="FFFFFF"/>
        </w:rPr>
        <w:t xml:space="preserve">, or </w:t>
      </w:r>
      <w:r w:rsidRPr="00EF481C">
        <w:rPr>
          <w:rFonts w:cs="Arial"/>
          <w:szCs w:val="20"/>
          <w:shd w:val="clear" w:color="auto" w:fill="FFFFFF"/>
        </w:rPr>
        <w:t>derived from a synchronization signal and provided by broadcast information</w:t>
      </w:r>
      <w:r>
        <w:rPr>
          <w:rFonts w:cs="Arial"/>
          <w:szCs w:val="20"/>
          <w:shd w:val="clear" w:color="auto" w:fill="FFFFFF"/>
        </w:rPr>
        <w:t xml:space="preserve">). We think providing the configuration in broadcast information could be best solution. Providing configuration information </w:t>
      </w:r>
      <w:r w:rsidRPr="00065D1E">
        <w:rPr>
          <w:rFonts w:cs="Arial"/>
          <w:szCs w:val="20"/>
          <w:shd w:val="clear" w:color="auto" w:fill="FFFFFF"/>
        </w:rPr>
        <w:t>by a paging-like R2D message</w:t>
      </w:r>
      <w:r>
        <w:rPr>
          <w:rFonts w:cs="Arial"/>
          <w:szCs w:val="20"/>
          <w:shd w:val="clear" w:color="auto" w:fill="FFFFFF"/>
        </w:rPr>
        <w:t xml:space="preserve"> is akin to DO-DTT. The third possibility of deriving from </w:t>
      </w:r>
      <w:r w:rsidRPr="00020EF6">
        <w:rPr>
          <w:rFonts w:cs="Arial"/>
          <w:szCs w:val="20"/>
          <w:shd w:val="clear" w:color="auto" w:fill="FFFFFF"/>
        </w:rPr>
        <w:t>synchronization signal and provided by broadcast information</w:t>
      </w:r>
      <w:r>
        <w:rPr>
          <w:rFonts w:cs="Arial"/>
          <w:szCs w:val="20"/>
          <w:shd w:val="clear" w:color="auto" w:fill="FFFFFF"/>
        </w:rPr>
        <w:t xml:space="preserve"> would make the synchronization design more complicated. Also, several bits are needed to indicate the Msg1 resources, and it is unclear whether (if any) information can be encoded in the synchronization signal.</w:t>
      </w:r>
    </w:p>
    <w:p w14:paraId="198B565B" w14:textId="77777777" w:rsidR="005A604A" w:rsidRDefault="005A604A" w:rsidP="005A604A">
      <w:pPr>
        <w:jc w:val="both"/>
        <w:rPr>
          <w:rFonts w:cs="Arial"/>
          <w:szCs w:val="20"/>
          <w:shd w:val="clear" w:color="auto" w:fill="FFFFFF"/>
        </w:rPr>
      </w:pPr>
      <w:r>
        <w:rPr>
          <w:rFonts w:cs="Arial"/>
          <w:szCs w:val="20"/>
          <w:shd w:val="clear" w:color="auto" w:fill="FFFFFF"/>
        </w:rPr>
        <w:t xml:space="preserve">Note that, </w:t>
      </w:r>
      <w:r w:rsidRPr="00EF4B02">
        <w:rPr>
          <w:rFonts w:cs="Arial"/>
          <w:szCs w:val="20"/>
          <w:shd w:val="clear" w:color="auto" w:fill="FFFFFF"/>
        </w:rPr>
        <w:t>from TR 22.840/TS 22.369</w:t>
      </w:r>
      <w:r>
        <w:rPr>
          <w:rFonts w:cs="Arial"/>
          <w:szCs w:val="20"/>
          <w:shd w:val="clear" w:color="auto" w:fill="FFFFFF"/>
        </w:rPr>
        <w:t>, the</w:t>
      </w:r>
      <w:r w:rsidRPr="00EF4B02">
        <w:rPr>
          <w:rFonts w:cs="Arial"/>
          <w:szCs w:val="20"/>
          <w:shd w:val="clear" w:color="auto" w:fill="FFFFFF"/>
        </w:rPr>
        <w:t xml:space="preserve"> use cases envisioned for A-IoT are not latency sensitive. Therefore, Option 1 can be suitable for both periodic and event-triggered DO-A traffic.</w:t>
      </w:r>
    </w:p>
    <w:p w14:paraId="117CA266" w14:textId="77777777" w:rsidR="005A604A" w:rsidRDefault="005A604A" w:rsidP="005A604A">
      <w:pPr>
        <w:jc w:val="both"/>
        <w:rPr>
          <w:b/>
          <w:bCs/>
          <w:u w:val="single"/>
          <w:shd w:val="clear" w:color="auto" w:fill="FFFFFF"/>
        </w:rPr>
      </w:pPr>
      <w:r w:rsidRPr="00747084">
        <w:rPr>
          <w:b/>
          <w:bCs/>
          <w:u w:val="single"/>
          <w:shd w:val="clear" w:color="auto" w:fill="FFFFFF"/>
        </w:rPr>
        <w:t xml:space="preserve">Option </w:t>
      </w:r>
      <w:r>
        <w:rPr>
          <w:b/>
          <w:bCs/>
          <w:u w:val="single"/>
          <w:shd w:val="clear" w:color="auto" w:fill="FFFFFF"/>
        </w:rPr>
        <w:t>2</w:t>
      </w:r>
      <w:r w:rsidRPr="00747084">
        <w:rPr>
          <w:b/>
          <w:bCs/>
          <w:u w:val="single"/>
          <w:shd w:val="clear" w:color="auto" w:fill="FFFFFF"/>
        </w:rPr>
        <w:t xml:space="preserve">: </w:t>
      </w:r>
      <w:r w:rsidRPr="00236873">
        <w:rPr>
          <w:b/>
          <w:bCs/>
          <w:u w:val="single"/>
          <w:shd w:val="clear" w:color="auto" w:fill="FFFFFF"/>
        </w:rPr>
        <w:t>DO-A data payload</w:t>
      </w:r>
    </w:p>
    <w:p w14:paraId="756EE583" w14:textId="77777777" w:rsidR="005A604A" w:rsidRPr="003E1F68" w:rsidRDefault="005A604A" w:rsidP="005A604A">
      <w:pPr>
        <w:jc w:val="both"/>
        <w:rPr>
          <w:shd w:val="clear" w:color="auto" w:fill="FFFFFF"/>
        </w:rPr>
      </w:pPr>
      <w:r>
        <w:rPr>
          <w:shd w:val="clear" w:color="auto" w:fill="FFFFFF"/>
        </w:rPr>
        <w:t xml:space="preserve">Option 2 would be </w:t>
      </w:r>
      <w:r w:rsidRPr="003E1F68">
        <w:rPr>
          <w:shd w:val="clear" w:color="auto" w:fill="FFFFFF"/>
        </w:rPr>
        <w:t>somewhat like NR CG-SDT specified in Rel-17 or LTE-M/NB-IoT PUR specified in Rel-16</w:t>
      </w:r>
      <w:r>
        <w:rPr>
          <w:shd w:val="clear" w:color="auto" w:fill="FFFFFF"/>
        </w:rPr>
        <w:t>. Also, f</w:t>
      </w:r>
      <w:r w:rsidRPr="00897941">
        <w:rPr>
          <w:shd w:val="clear" w:color="auto" w:fill="FFFFFF"/>
        </w:rPr>
        <w:t xml:space="preserve">or Option 2, </w:t>
      </w:r>
      <w:r>
        <w:rPr>
          <w:shd w:val="clear" w:color="auto" w:fill="FFFFFF"/>
        </w:rPr>
        <w:t xml:space="preserve">like Option 1, </w:t>
      </w:r>
      <w:r w:rsidRPr="00897941">
        <w:rPr>
          <w:shd w:val="clear" w:color="auto" w:fill="FFFFFF"/>
        </w:rPr>
        <w:t xml:space="preserve">the main issue to address is how to configure the resources for the initial </w:t>
      </w:r>
      <w:r>
        <w:rPr>
          <w:shd w:val="clear" w:color="auto" w:fill="FFFFFF"/>
        </w:rPr>
        <w:t xml:space="preserve">D2R </w:t>
      </w:r>
      <w:r w:rsidRPr="00897941">
        <w:rPr>
          <w:shd w:val="clear" w:color="auto" w:fill="FFFFFF"/>
        </w:rPr>
        <w:t xml:space="preserve">DO-A </w:t>
      </w:r>
      <w:r>
        <w:rPr>
          <w:shd w:val="clear" w:color="auto" w:fill="FFFFFF"/>
        </w:rPr>
        <w:t>data</w:t>
      </w:r>
      <w:r w:rsidRPr="00897941">
        <w:rPr>
          <w:shd w:val="clear" w:color="auto" w:fill="FFFFFF"/>
        </w:rPr>
        <w:t xml:space="preserve"> transmission. The initial </w:t>
      </w:r>
      <w:r>
        <w:rPr>
          <w:shd w:val="clear" w:color="auto" w:fill="FFFFFF"/>
        </w:rPr>
        <w:t>DO-A data</w:t>
      </w:r>
      <w:r w:rsidRPr="00897941">
        <w:rPr>
          <w:shd w:val="clear" w:color="auto" w:fill="FFFFFF"/>
        </w:rPr>
        <w:t xml:space="preserve"> transmission, in this case, would require a Msg3-like resource so that D2R data can be send directly in the first D2R transmission. Like Option 1, the configuration of the periodic D2R can be carried in potential </w:t>
      </w:r>
      <w:r>
        <w:rPr>
          <w:shd w:val="clear" w:color="auto" w:fill="FFFFFF"/>
        </w:rPr>
        <w:t>broadcast information</w:t>
      </w:r>
      <w:r w:rsidRPr="00897941">
        <w:rPr>
          <w:shd w:val="clear" w:color="auto" w:fill="FFFFFF"/>
        </w:rPr>
        <w:t xml:space="preserve">. </w:t>
      </w:r>
      <w:r>
        <w:rPr>
          <w:shd w:val="clear" w:color="auto" w:fill="FFFFFF"/>
        </w:rPr>
        <w:t xml:space="preserve">The challenges are associated with other two possibilities (i.e., </w:t>
      </w:r>
      <w:r w:rsidRPr="00034428">
        <w:rPr>
          <w:shd w:val="clear" w:color="auto" w:fill="FFFFFF"/>
        </w:rPr>
        <w:t>by a paging-like R2D message, or derived from a synchronization signal and provided by broadcast information</w:t>
      </w:r>
      <w:r>
        <w:rPr>
          <w:shd w:val="clear" w:color="auto" w:fill="FFFFFF"/>
        </w:rPr>
        <w:t>) are similar as those discussed under Option 1.</w:t>
      </w:r>
      <w:r w:rsidRPr="00034428">
        <w:rPr>
          <w:shd w:val="clear" w:color="auto" w:fill="FFFFFF"/>
        </w:rPr>
        <w:t xml:space="preserve"> </w:t>
      </w:r>
      <w:r w:rsidRPr="00897941">
        <w:rPr>
          <w:shd w:val="clear" w:color="auto" w:fill="FFFFFF"/>
        </w:rPr>
        <w:t xml:space="preserve">The R2D transmission (Msg4-like) following the initial D2R </w:t>
      </w:r>
      <w:r>
        <w:rPr>
          <w:shd w:val="clear" w:color="auto" w:fill="FFFFFF"/>
        </w:rPr>
        <w:t xml:space="preserve">DO-A </w:t>
      </w:r>
      <w:r w:rsidRPr="00897941">
        <w:rPr>
          <w:shd w:val="clear" w:color="auto" w:fill="FFFFFF"/>
        </w:rPr>
        <w:t>transmission, if relevant, may also need a periodic configuration.</w:t>
      </w:r>
    </w:p>
    <w:p w14:paraId="3A67D737" w14:textId="77777777" w:rsidR="005A604A" w:rsidRPr="0081385D" w:rsidRDefault="005A604A" w:rsidP="005A604A">
      <w:pPr>
        <w:jc w:val="both"/>
        <w:rPr>
          <w:shd w:val="clear" w:color="auto" w:fill="FFFFFF"/>
        </w:rPr>
      </w:pPr>
      <w:r w:rsidRPr="0081385D">
        <w:rPr>
          <w:shd w:val="clear" w:color="auto" w:fill="FFFFFF"/>
        </w:rPr>
        <w:t>Option 2 is more suitable for periodic DO-A traffic</w:t>
      </w:r>
      <w:r>
        <w:rPr>
          <w:shd w:val="clear" w:color="auto" w:fill="FFFFFF"/>
        </w:rPr>
        <w:t>. For even-triggered traffic, Option 2 would lead to unnecessary waste of D2R resources</w:t>
      </w:r>
      <w:r w:rsidRPr="0081385D">
        <w:rPr>
          <w:shd w:val="clear" w:color="auto" w:fill="FFFFFF"/>
        </w:rPr>
        <w:t xml:space="preserve">. For example, reserving periodic resources (large enough to fit the D2R data payload and higher-layer device ID) can lead to wastage of resources if unused. Furthermore, the periodicity of the traffic and size of the data payload may vary across use cases. This can lead to over-provisioning of resources. Another challenge with Option 2 is that the initial DO-A D2R resources can only be cell-specifically signaled (unlike CG-SDT and PUR). This can lead to collisions in </w:t>
      </w:r>
      <w:r w:rsidRPr="00690F7E">
        <w:rPr>
          <w:shd w:val="clear" w:color="auto" w:fill="FFFFFF"/>
        </w:rPr>
        <w:t xml:space="preserve">DO-A data payload </w:t>
      </w:r>
      <w:r w:rsidRPr="0081385D">
        <w:rPr>
          <w:shd w:val="clear" w:color="auto" w:fill="FFFFFF"/>
        </w:rPr>
        <w:lastRenderedPageBreak/>
        <w:t xml:space="preserve">transmissions. </w:t>
      </w:r>
      <w:r>
        <w:rPr>
          <w:shd w:val="clear" w:color="auto" w:fill="FFFFFF"/>
        </w:rPr>
        <w:t>On the other hand, t</w:t>
      </w:r>
      <w:r w:rsidRPr="0081385D">
        <w:rPr>
          <w:shd w:val="clear" w:color="auto" w:fill="FFFFFF"/>
        </w:rPr>
        <w:t>he potential benefits of Option 2 include signaling reduction and device energy saving as the device can directly transmit data in the initial D2R transmission by skipping Msg1 and Msg2.</w:t>
      </w:r>
    </w:p>
    <w:p w14:paraId="3CB81FF0" w14:textId="77777777" w:rsidR="005A604A" w:rsidRPr="00747084" w:rsidRDefault="005A604A" w:rsidP="005A604A">
      <w:pPr>
        <w:jc w:val="both"/>
        <w:rPr>
          <w:b/>
          <w:bCs/>
          <w:u w:val="single"/>
          <w:shd w:val="clear" w:color="auto" w:fill="FFFFFF"/>
        </w:rPr>
      </w:pPr>
      <w:r w:rsidRPr="00747084">
        <w:rPr>
          <w:b/>
          <w:bCs/>
          <w:u w:val="single"/>
          <w:shd w:val="clear" w:color="auto" w:fill="FFFFFF"/>
        </w:rPr>
        <w:t xml:space="preserve">Option </w:t>
      </w:r>
      <w:r>
        <w:rPr>
          <w:b/>
          <w:bCs/>
          <w:u w:val="single"/>
          <w:shd w:val="clear" w:color="auto" w:fill="FFFFFF"/>
        </w:rPr>
        <w:t>3</w:t>
      </w:r>
      <w:r w:rsidRPr="00747084">
        <w:rPr>
          <w:b/>
          <w:bCs/>
          <w:u w:val="single"/>
          <w:shd w:val="clear" w:color="auto" w:fill="FFFFFF"/>
        </w:rPr>
        <w:t xml:space="preserve">: </w:t>
      </w:r>
      <w:r w:rsidRPr="004815A2">
        <w:rPr>
          <w:b/>
          <w:bCs/>
          <w:u w:val="single"/>
          <w:shd w:val="clear" w:color="auto" w:fill="FFFFFF"/>
        </w:rPr>
        <w:t>DO-A scheduling request</w:t>
      </w:r>
    </w:p>
    <w:p w14:paraId="7EAE148C" w14:textId="77777777" w:rsidR="005A604A" w:rsidRDefault="005A604A" w:rsidP="005A604A">
      <w:pPr>
        <w:jc w:val="both"/>
        <w:rPr>
          <w:rFonts w:cs="Arial"/>
          <w:szCs w:val="20"/>
          <w:shd w:val="clear" w:color="auto" w:fill="FFFFFF"/>
        </w:rPr>
      </w:pPr>
      <w:r>
        <w:rPr>
          <w:rFonts w:cs="Arial"/>
          <w:szCs w:val="20"/>
          <w:shd w:val="clear" w:color="auto" w:fill="FFFFFF"/>
        </w:rPr>
        <w:t>Option 3, to our understanding, would also require configuration of periodic/aperiodic resources to send scheduling request. It’s unclear how this is different than Option 1, where Msg1 is used to initiate RA procedure. Option 3 needs further clarification if it is to be considered.</w:t>
      </w:r>
    </w:p>
    <w:p w14:paraId="7757414E" w14:textId="77777777" w:rsidR="005A604A" w:rsidRDefault="005A604A" w:rsidP="005A604A">
      <w:pPr>
        <w:jc w:val="both"/>
        <w:rPr>
          <w:rFonts w:cs="Arial"/>
          <w:szCs w:val="20"/>
          <w:shd w:val="clear" w:color="auto" w:fill="FFFFFF"/>
        </w:rPr>
      </w:pPr>
      <w:r>
        <w:rPr>
          <w:rFonts w:cs="Arial"/>
          <w:szCs w:val="20"/>
          <w:shd w:val="clear" w:color="auto" w:fill="FFFFFF"/>
        </w:rPr>
        <w:t>In general, we think that Options 2 and 3</w:t>
      </w:r>
      <w:r w:rsidRPr="00A544FE">
        <w:rPr>
          <w:rFonts w:cs="Arial"/>
          <w:szCs w:val="20"/>
          <w:shd w:val="clear" w:color="auto" w:fill="FFFFFF"/>
        </w:rPr>
        <w:t xml:space="preserve"> may necessitate introduction of new procedures and is unnecessarily over-optimizing resource allocation to cater to specific use cases with DO-A traffic.</w:t>
      </w:r>
      <w:r>
        <w:rPr>
          <w:rFonts w:cs="Arial"/>
          <w:szCs w:val="20"/>
          <w:shd w:val="clear" w:color="auto" w:fill="FFFFFF"/>
        </w:rPr>
        <w:t xml:space="preserve"> On the other hand, Option 1 reuse of resources and procedures for different traffic types – DO-A, DO-DTT, and DT. Furthermore, similar to Rel-19, for Option 1, p</w:t>
      </w:r>
      <w:r w:rsidRPr="0079031A">
        <w:rPr>
          <w:rFonts w:cs="Arial"/>
          <w:szCs w:val="20"/>
          <w:shd w:val="clear" w:color="auto" w:fill="FFFFFF"/>
        </w:rPr>
        <w:t xml:space="preserve">eriodic Msg1 allocation </w:t>
      </w:r>
      <w:r>
        <w:rPr>
          <w:rFonts w:cs="Arial"/>
          <w:szCs w:val="20"/>
          <w:shd w:val="clear" w:color="auto" w:fill="FFFFFF"/>
        </w:rPr>
        <w:t xml:space="preserve">(rather than </w:t>
      </w:r>
      <w:r w:rsidRPr="0079031A">
        <w:rPr>
          <w:rFonts w:cs="Arial"/>
          <w:szCs w:val="20"/>
          <w:shd w:val="clear" w:color="auto" w:fill="FFFFFF"/>
        </w:rPr>
        <w:t>aperiodic</w:t>
      </w:r>
      <w:r>
        <w:rPr>
          <w:rFonts w:cs="Arial"/>
          <w:szCs w:val="20"/>
          <w:shd w:val="clear" w:color="auto" w:fill="FFFFFF"/>
        </w:rPr>
        <w:t xml:space="preserve">) would be sufficient. </w:t>
      </w:r>
    </w:p>
    <w:p w14:paraId="697156AD" w14:textId="77777777" w:rsidR="005A604A" w:rsidRDefault="005A604A" w:rsidP="005A604A">
      <w:pPr>
        <w:jc w:val="both"/>
        <w:rPr>
          <w:rFonts w:cs="Arial"/>
          <w:szCs w:val="20"/>
          <w:shd w:val="clear" w:color="auto" w:fill="FFFFFF"/>
        </w:rPr>
      </w:pPr>
      <w:r>
        <w:rPr>
          <w:rFonts w:cs="Arial"/>
          <w:szCs w:val="20"/>
          <w:shd w:val="clear" w:color="auto" w:fill="FFFFFF"/>
        </w:rPr>
        <w:t>Based on the above discussion we propose the following:</w:t>
      </w:r>
    </w:p>
    <w:p w14:paraId="3C17291A" w14:textId="77777777" w:rsidR="005A604A" w:rsidRPr="00D9478C" w:rsidRDefault="005A604A" w:rsidP="005A604A">
      <w:pPr>
        <w:pStyle w:val="Proposal"/>
        <w:rPr>
          <w:lang w:val="en-GB"/>
        </w:rPr>
      </w:pPr>
      <w:bookmarkStart w:id="20" w:name="_Toc213430640"/>
      <w:r w:rsidRPr="00783BA3">
        <w:rPr>
          <w:lang w:val="en-GB"/>
        </w:rPr>
        <w:t>For the content of the first D2R transmission for DO-A for Device 2b and for Device C</w:t>
      </w:r>
      <w:r>
        <w:rPr>
          <w:lang w:val="en-GB"/>
        </w:rPr>
        <w:t xml:space="preserve">, </w:t>
      </w:r>
      <w:r w:rsidRPr="00783BA3">
        <w:rPr>
          <w:lang w:val="en-GB"/>
        </w:rPr>
        <w:t xml:space="preserve"> </w:t>
      </w:r>
      <w:r>
        <w:rPr>
          <w:lang w:val="en-GB"/>
        </w:rPr>
        <w:t xml:space="preserve">consider only </w:t>
      </w:r>
      <w:r>
        <w:rPr>
          <w:shd w:val="clear" w:color="auto" w:fill="FFFFFF"/>
        </w:rPr>
        <w:t>Option 1 (Msg1-like content) in Rel-20.</w:t>
      </w:r>
      <w:bookmarkEnd w:id="20"/>
      <w:r>
        <w:rPr>
          <w:shd w:val="clear" w:color="auto" w:fill="FFFFFF"/>
        </w:rPr>
        <w:t xml:space="preserve"> </w:t>
      </w:r>
    </w:p>
    <w:p w14:paraId="5F90A6C1" w14:textId="77777777" w:rsidR="005A604A" w:rsidRPr="00D9478C" w:rsidRDefault="005A604A" w:rsidP="005A604A">
      <w:pPr>
        <w:pStyle w:val="Proposal"/>
        <w:rPr>
          <w:lang w:val="en-GB"/>
        </w:rPr>
      </w:pPr>
      <w:bookmarkStart w:id="21" w:name="_Toc213430641"/>
      <w:r w:rsidRPr="001F1F0F">
        <w:rPr>
          <w:shd w:val="clear" w:color="auto" w:fill="FFFFFF"/>
        </w:rPr>
        <w:t xml:space="preserve">For resource allocation method for </w:t>
      </w:r>
      <w:r>
        <w:rPr>
          <w:shd w:val="clear" w:color="auto" w:fill="FFFFFF"/>
        </w:rPr>
        <w:t>Option 1 (Msg1-like content)</w:t>
      </w:r>
      <w:r w:rsidRPr="001F1F0F">
        <w:rPr>
          <w:shd w:val="clear" w:color="auto" w:fill="FFFFFF"/>
        </w:rPr>
        <w:t xml:space="preserve"> for DO-A for Device 2b and for Device C</w:t>
      </w:r>
      <w:r>
        <w:rPr>
          <w:shd w:val="clear" w:color="auto" w:fill="FFFFFF"/>
        </w:rPr>
        <w:t>, consider only p</w:t>
      </w:r>
      <w:r w:rsidRPr="00775C1B">
        <w:rPr>
          <w:shd w:val="clear" w:color="auto" w:fill="FFFFFF"/>
        </w:rPr>
        <w:t xml:space="preserve">eriodic </w:t>
      </w:r>
      <w:r>
        <w:rPr>
          <w:shd w:val="clear" w:color="auto" w:fill="FFFFFF"/>
        </w:rPr>
        <w:t>Msg1</w:t>
      </w:r>
      <w:r w:rsidRPr="00775C1B">
        <w:rPr>
          <w:shd w:val="clear" w:color="auto" w:fill="FFFFFF"/>
        </w:rPr>
        <w:t xml:space="preserve"> resource allocation</w:t>
      </w:r>
      <w:r>
        <w:rPr>
          <w:shd w:val="clear" w:color="auto" w:fill="FFFFFF"/>
        </w:rPr>
        <w:t>.</w:t>
      </w:r>
      <w:bookmarkEnd w:id="21"/>
    </w:p>
    <w:p w14:paraId="4B5A31EC" w14:textId="77777777" w:rsidR="005A604A" w:rsidRPr="00FC6820" w:rsidRDefault="005A604A" w:rsidP="005A604A">
      <w:pPr>
        <w:pStyle w:val="Proposal"/>
        <w:rPr>
          <w:lang w:val="en-GB"/>
        </w:rPr>
      </w:pPr>
      <w:bookmarkStart w:id="22" w:name="_Toc213430642"/>
      <w:r w:rsidRPr="00673217">
        <w:rPr>
          <w:lang w:val="en-GB"/>
        </w:rPr>
        <w:t>For providing necessary information for the first D2R transmission for DO-A for Device 2b and for Device C</w:t>
      </w:r>
      <w:r>
        <w:rPr>
          <w:lang w:val="en-GB"/>
        </w:rPr>
        <w:t>, the necessary information is provided by broadcast information.</w:t>
      </w:r>
      <w:bookmarkEnd w:id="22"/>
      <w:r>
        <w:rPr>
          <w:lang w:val="en-GB"/>
        </w:rPr>
        <w:t xml:space="preserve"> </w:t>
      </w:r>
    </w:p>
    <w:p w14:paraId="5E3A1595" w14:textId="01DC231D" w:rsidR="005A604A" w:rsidRPr="00FC6820" w:rsidRDefault="005A604A" w:rsidP="005A604A">
      <w:pPr>
        <w:pStyle w:val="CommentText"/>
        <w:jc w:val="both"/>
        <w:rPr>
          <w:shd w:val="clear" w:color="auto" w:fill="FFFFFF"/>
        </w:rPr>
      </w:pPr>
      <w:r>
        <w:rPr>
          <w:shd w:val="clear" w:color="auto" w:fill="FFFFFF"/>
        </w:rPr>
        <w:t>With regards to time and frequency synchronization for DO-A transmission, we think this issue is no different than for other traffic types, such as DO-DTT and DT (at least for Option 1). Hence, this is discussed in the context of general traffic type in</w:t>
      </w:r>
      <w:r w:rsidR="007743E4">
        <w:rPr>
          <w:shd w:val="clear" w:color="auto" w:fill="FFFFFF"/>
        </w:rPr>
        <w:t xml:space="preserve"> section </w:t>
      </w:r>
      <w:r w:rsidR="005F135E">
        <w:rPr>
          <w:shd w:val="clear" w:color="auto" w:fill="FFFFFF"/>
        </w:rPr>
        <w:t xml:space="preserve">2.4 in </w:t>
      </w:r>
      <w:r w:rsidR="00031A30">
        <w:rPr>
          <w:shd w:val="clear" w:color="auto" w:fill="FFFFFF"/>
        </w:rPr>
        <w:t xml:space="preserve">our </w:t>
      </w:r>
      <w:r w:rsidR="00C64469">
        <w:rPr>
          <w:shd w:val="clear" w:color="auto" w:fill="FFFFFF"/>
        </w:rPr>
        <w:t>10.3.2.1</w:t>
      </w:r>
      <w:r w:rsidR="00031A30">
        <w:rPr>
          <w:shd w:val="clear" w:color="auto" w:fill="FFFFFF"/>
        </w:rPr>
        <w:t xml:space="preserve"> paper</w:t>
      </w:r>
      <w:r>
        <w:rPr>
          <w:shd w:val="clear" w:color="auto" w:fill="FFFFFF"/>
        </w:rPr>
        <w:t xml:space="preserve">. </w:t>
      </w:r>
    </w:p>
    <w:p w14:paraId="00619BB8" w14:textId="66E469F1" w:rsidR="00812C35" w:rsidRPr="0045676B" w:rsidRDefault="003964C1" w:rsidP="003964C1">
      <w:pPr>
        <w:pStyle w:val="Heading1"/>
      </w:pPr>
      <w:r>
        <w:rPr>
          <w:lang w:val="en-US"/>
        </w:rPr>
        <w:t>Random access</w:t>
      </w:r>
    </w:p>
    <w:p w14:paraId="48F7A7FA" w14:textId="44C2CDE5" w:rsidR="00E46B45" w:rsidRPr="00E46B45" w:rsidRDefault="00E46B45" w:rsidP="00873F49">
      <w:pPr>
        <w:jc w:val="both"/>
        <w:rPr>
          <w:lang w:val="en-GB" w:eastAsia="ja-JP"/>
        </w:rPr>
      </w:pPr>
      <w:r>
        <w:rPr>
          <w:lang w:val="en-GB" w:eastAsia="ja-JP"/>
        </w:rPr>
        <w:t>RAN1#122 ma</w:t>
      </w:r>
      <w:r w:rsidR="00496AFF">
        <w:rPr>
          <w:lang w:val="en-GB" w:eastAsia="ja-JP"/>
        </w:rPr>
        <w:t xml:space="preserve">de the </w:t>
      </w:r>
      <w:r w:rsidR="00B13F43">
        <w:rPr>
          <w:lang w:val="en-GB" w:eastAsia="ja-JP"/>
        </w:rPr>
        <w:t xml:space="preserve">following agreements related to </w:t>
      </w:r>
      <w:r w:rsidR="005506AF" w:rsidRPr="005506AF">
        <w:rPr>
          <w:lang w:val="en-GB" w:eastAsia="ja-JP"/>
        </w:rPr>
        <w:t>timing offsets for Device 2b and for Device C</w:t>
      </w:r>
      <w:r w:rsidR="005506AF">
        <w:rPr>
          <w:lang w:val="en-GB" w:eastAsia="ja-JP"/>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83283" w14:paraId="460F18CD" w14:textId="77777777" w:rsidTr="001F074B">
        <w:tc>
          <w:tcPr>
            <w:tcW w:w="9629" w:type="dxa"/>
          </w:tcPr>
          <w:p w14:paraId="0254826F" w14:textId="77777777" w:rsidR="00283283" w:rsidRPr="00A96C97" w:rsidRDefault="00283283" w:rsidP="00873F49">
            <w:pPr>
              <w:spacing w:after="0" w:line="240" w:lineRule="auto"/>
              <w:jc w:val="both"/>
              <w:rPr>
                <w:rFonts w:ascii="Times" w:eastAsia="Batang" w:hAnsi="Times" w:cs="Times New Roman"/>
                <w:b/>
                <w:szCs w:val="24"/>
                <w:lang w:val="en-GB" w:eastAsia="ko-KR"/>
              </w:rPr>
            </w:pPr>
            <w:r w:rsidRPr="00A96C97">
              <w:rPr>
                <w:rFonts w:ascii="Times" w:eastAsia="Batang" w:hAnsi="Times" w:cs="Times New Roman"/>
                <w:b/>
                <w:szCs w:val="24"/>
                <w:highlight w:val="green"/>
                <w:lang w:val="en-GB" w:eastAsia="ko-KR"/>
              </w:rPr>
              <w:t>Agreement</w:t>
            </w:r>
          </w:p>
          <w:p w14:paraId="7F1C8E00" w14:textId="77777777" w:rsidR="00283283" w:rsidRPr="00A96C97" w:rsidRDefault="00283283" w:rsidP="00873F49">
            <w:pPr>
              <w:spacing w:after="0" w:line="240" w:lineRule="auto"/>
              <w:jc w:val="both"/>
              <w:rPr>
                <w:rFonts w:ascii="Times" w:eastAsia="Batang" w:hAnsi="Times" w:cs="Times New Roman"/>
                <w:strike/>
                <w:szCs w:val="20"/>
                <w:lang w:val="en-GB" w:eastAsia="ko-KR"/>
              </w:rPr>
            </w:pPr>
            <w:r w:rsidRPr="00A96C97">
              <w:rPr>
                <w:rFonts w:ascii="Times" w:eastAsia="Batang" w:hAnsi="Times" w:cs="Times New Roman"/>
                <w:szCs w:val="20"/>
                <w:lang w:val="en-GB" w:eastAsia="ko-KR"/>
              </w:rPr>
              <w:t>At least for DT and DO-DTT, s</w:t>
            </w:r>
            <w:r w:rsidRPr="00A96C97">
              <w:rPr>
                <w:rFonts w:ascii="Times" w:eastAsia="Batang" w:hAnsi="Times" w:cs="Times New Roman" w:hint="eastAsia"/>
                <w:szCs w:val="20"/>
                <w:lang w:val="en-GB" w:eastAsia="ko-KR"/>
              </w:rPr>
              <w:t xml:space="preserve">tudy </w:t>
            </w:r>
            <w:r w:rsidRPr="00A96C97">
              <w:rPr>
                <w:rFonts w:ascii="Times" w:eastAsia="Batang" w:hAnsi="Times" w:cs="Times New Roman"/>
                <w:szCs w:val="20"/>
                <w:lang w:val="en-GB" w:eastAsia="ko-KR"/>
              </w:rPr>
              <w:t xml:space="preserve">necessity and feasibility of changes to existing timing offsets for Device 2b and for Device C, e.g., </w:t>
            </w:r>
          </w:p>
          <w:p w14:paraId="05809740" w14:textId="77777777" w:rsidR="00283283" w:rsidRPr="00A96C97" w:rsidRDefault="00283283" w:rsidP="00873F49">
            <w:pPr>
              <w:numPr>
                <w:ilvl w:val="0"/>
                <w:numId w:val="27"/>
              </w:numPr>
              <w:overflowPunct w:val="0"/>
              <w:autoSpaceDE w:val="0"/>
              <w:autoSpaceDN w:val="0"/>
              <w:adjustRightInd w:val="0"/>
              <w:spacing w:after="180" w:line="240" w:lineRule="auto"/>
              <w:contextualSpacing/>
              <w:jc w:val="both"/>
              <w:textAlignment w:val="baseline"/>
              <w:rPr>
                <w:rFonts w:ascii="Times" w:eastAsia="Batang" w:hAnsi="Times" w:cs="Times New Roman"/>
                <w:szCs w:val="20"/>
                <w:lang w:val="en-GB" w:eastAsia="ko-KR"/>
              </w:rPr>
            </w:pPr>
            <w:r w:rsidRPr="00A96C97">
              <w:rPr>
                <w:rFonts w:ascii="Times" w:eastAsia="Batang" w:hAnsi="Times" w:cs="Times New Roman" w:hint="eastAsia"/>
                <w:szCs w:val="20"/>
                <w:lang w:val="en-GB" w:eastAsia="ko-KR"/>
              </w:rPr>
              <w:t xml:space="preserve">timing </w:t>
            </w:r>
            <w:r w:rsidRPr="00A96C97">
              <w:rPr>
                <w:rFonts w:ascii="Times" w:eastAsia="Batang" w:hAnsi="Times" w:cs="Times New Roman"/>
                <w:szCs w:val="20"/>
                <w:lang w:val="en-GB" w:eastAsia="ko-KR"/>
              </w:rPr>
              <w:t>offset value between R2D and corresponding subsequent D2R (e.g., Toffset1/2/3/4)</w:t>
            </w:r>
          </w:p>
          <w:p w14:paraId="31372AD2" w14:textId="77777777" w:rsidR="00283283" w:rsidRPr="00A96C97" w:rsidRDefault="00283283" w:rsidP="00873F49">
            <w:pPr>
              <w:numPr>
                <w:ilvl w:val="0"/>
                <w:numId w:val="27"/>
              </w:numPr>
              <w:overflowPunct w:val="0"/>
              <w:autoSpaceDE w:val="0"/>
              <w:autoSpaceDN w:val="0"/>
              <w:adjustRightInd w:val="0"/>
              <w:spacing w:after="180" w:line="240" w:lineRule="auto"/>
              <w:contextualSpacing/>
              <w:jc w:val="both"/>
              <w:textAlignment w:val="baseline"/>
              <w:rPr>
                <w:rFonts w:ascii="Times" w:eastAsia="Batang" w:hAnsi="Times" w:cs="Times New Roman"/>
                <w:szCs w:val="20"/>
                <w:lang w:val="en-GB" w:eastAsia="ko-KR"/>
              </w:rPr>
            </w:pPr>
            <w:r w:rsidRPr="00A96C97">
              <w:rPr>
                <w:rFonts w:ascii="Times" w:eastAsia="Batang" w:hAnsi="Times" w:cs="Times New Roman" w:hint="eastAsia"/>
                <w:szCs w:val="20"/>
                <w:lang w:val="en-GB" w:eastAsia="ko-KR"/>
              </w:rPr>
              <w:t xml:space="preserve">timing </w:t>
            </w:r>
            <w:r w:rsidRPr="00A96C97">
              <w:rPr>
                <w:rFonts w:ascii="Times" w:eastAsia="Batang" w:hAnsi="Times" w:cs="Times New Roman"/>
                <w:szCs w:val="20"/>
                <w:lang w:val="en-GB" w:eastAsia="ko-KR"/>
              </w:rPr>
              <w:t>offset value between D2R and corresponding subsequent R2D (e.g., T_D2R_min)</w:t>
            </w:r>
          </w:p>
          <w:p w14:paraId="2C729973" w14:textId="77777777" w:rsidR="00283283" w:rsidRPr="00A96C97" w:rsidRDefault="00283283" w:rsidP="00873F49">
            <w:pPr>
              <w:numPr>
                <w:ilvl w:val="1"/>
                <w:numId w:val="27"/>
              </w:numPr>
              <w:overflowPunct w:val="0"/>
              <w:autoSpaceDE w:val="0"/>
              <w:autoSpaceDN w:val="0"/>
              <w:adjustRightInd w:val="0"/>
              <w:spacing w:after="180" w:line="240" w:lineRule="auto"/>
              <w:contextualSpacing/>
              <w:jc w:val="both"/>
              <w:textAlignment w:val="baseline"/>
              <w:rPr>
                <w:rFonts w:ascii="Times" w:eastAsia="Batang" w:hAnsi="Times" w:cs="Times New Roman"/>
                <w:szCs w:val="20"/>
                <w:lang w:val="en-GB" w:eastAsia="ko-KR"/>
              </w:rPr>
            </w:pPr>
            <w:r w:rsidRPr="00A96C97">
              <w:rPr>
                <w:rFonts w:ascii="Times" w:eastAsia="Batang" w:hAnsi="Times" w:cs="Times New Roman" w:hint="eastAsia"/>
                <w:szCs w:val="20"/>
                <w:lang w:val="en-GB" w:eastAsia="ko-KR"/>
              </w:rPr>
              <w:t>N</w:t>
            </w:r>
            <w:r w:rsidRPr="00A96C97">
              <w:rPr>
                <w:rFonts w:ascii="Times" w:eastAsia="Batang" w:hAnsi="Times" w:cs="Times New Roman"/>
                <w:szCs w:val="20"/>
                <w:lang w:val="en-GB" w:eastAsia="ko-KR"/>
              </w:rPr>
              <w:t>ote: RAN1 only discusses potential reasons that may impact the value of T_D2R_min, and if any provides those reasons to RAN4</w:t>
            </w:r>
          </w:p>
          <w:p w14:paraId="43759E7A" w14:textId="77777777" w:rsidR="00283283" w:rsidRPr="00A96C97" w:rsidRDefault="00283283" w:rsidP="00873F49">
            <w:pPr>
              <w:numPr>
                <w:ilvl w:val="0"/>
                <w:numId w:val="27"/>
              </w:numPr>
              <w:overflowPunct w:val="0"/>
              <w:autoSpaceDE w:val="0"/>
              <w:autoSpaceDN w:val="0"/>
              <w:adjustRightInd w:val="0"/>
              <w:spacing w:after="180" w:line="240" w:lineRule="auto"/>
              <w:contextualSpacing/>
              <w:jc w:val="both"/>
              <w:textAlignment w:val="baseline"/>
              <w:rPr>
                <w:rFonts w:ascii="Times" w:eastAsia="Batang" w:hAnsi="Times" w:cs="Times New Roman"/>
                <w:szCs w:val="20"/>
                <w:lang w:val="en-GB" w:eastAsia="ko-KR"/>
              </w:rPr>
            </w:pPr>
            <w:r w:rsidRPr="00A96C97">
              <w:rPr>
                <w:rFonts w:ascii="Times" w:eastAsia="Batang" w:hAnsi="Times" w:cs="Times New Roman" w:hint="eastAsia"/>
                <w:szCs w:val="20"/>
                <w:lang w:val="en-GB" w:eastAsia="ko-KR"/>
              </w:rPr>
              <w:t xml:space="preserve">timing </w:t>
            </w:r>
            <w:r w:rsidRPr="00A96C97">
              <w:rPr>
                <w:rFonts w:ascii="Times" w:eastAsia="Batang" w:hAnsi="Times" w:cs="Times New Roman"/>
                <w:szCs w:val="20"/>
                <w:lang w:val="en-GB" w:eastAsia="ko-KR"/>
              </w:rPr>
              <w:t>offset between R2D and corresponding subsequent D2R provided by a reader</w:t>
            </w:r>
          </w:p>
          <w:p w14:paraId="124D9606" w14:textId="77777777" w:rsidR="00283283" w:rsidRPr="00A96C97" w:rsidRDefault="00283283" w:rsidP="00873F49">
            <w:pPr>
              <w:numPr>
                <w:ilvl w:val="0"/>
                <w:numId w:val="27"/>
              </w:numPr>
              <w:overflowPunct w:val="0"/>
              <w:autoSpaceDE w:val="0"/>
              <w:autoSpaceDN w:val="0"/>
              <w:adjustRightInd w:val="0"/>
              <w:spacing w:after="180" w:line="240" w:lineRule="auto"/>
              <w:contextualSpacing/>
              <w:jc w:val="both"/>
              <w:textAlignment w:val="baseline"/>
              <w:rPr>
                <w:rFonts w:ascii="Times" w:eastAsia="Batang" w:hAnsi="Times" w:cs="Times New Roman"/>
                <w:szCs w:val="20"/>
                <w:lang w:val="en-GB" w:eastAsia="ko-KR"/>
              </w:rPr>
            </w:pPr>
            <w:r w:rsidRPr="00A96C97">
              <w:rPr>
                <w:rFonts w:ascii="Times" w:eastAsia="Batang" w:hAnsi="Times" w:cs="Times New Roman" w:hint="eastAsia"/>
                <w:szCs w:val="20"/>
                <w:lang w:val="en-GB" w:eastAsia="ko-KR"/>
              </w:rPr>
              <w:t xml:space="preserve">timing </w:t>
            </w:r>
            <w:r w:rsidRPr="00A96C97">
              <w:rPr>
                <w:rFonts w:ascii="Times" w:eastAsia="Batang" w:hAnsi="Times" w:cs="Times New Roman"/>
                <w:szCs w:val="20"/>
                <w:lang w:val="en-GB" w:eastAsia="ko-KR"/>
              </w:rPr>
              <w:t>offset between D2R and corresponding subsequent R2D provided by a reader</w:t>
            </w:r>
          </w:p>
          <w:p w14:paraId="458126A4" w14:textId="77777777" w:rsidR="00283283" w:rsidRPr="00A96C97" w:rsidRDefault="00283283" w:rsidP="00873F49">
            <w:pPr>
              <w:spacing w:after="0" w:line="240" w:lineRule="auto"/>
              <w:jc w:val="both"/>
              <w:rPr>
                <w:rFonts w:ascii="Times" w:eastAsia="Batang" w:hAnsi="Times" w:cs="Times New Roman"/>
                <w:strike/>
                <w:szCs w:val="20"/>
                <w:lang w:val="en-GB" w:eastAsia="ko-KR"/>
              </w:rPr>
            </w:pPr>
            <w:r w:rsidRPr="00A96C97">
              <w:rPr>
                <w:rFonts w:ascii="Times" w:eastAsia="Batang" w:hAnsi="Times" w:cs="Times New Roman"/>
                <w:szCs w:val="20"/>
                <w:lang w:val="en-GB" w:eastAsia="ko-KR"/>
              </w:rPr>
              <w:t>At least for DT and DO-DTT, s</w:t>
            </w:r>
            <w:r w:rsidRPr="00A96C97">
              <w:rPr>
                <w:rFonts w:ascii="Times" w:eastAsia="Batang" w:hAnsi="Times" w:cs="Times New Roman" w:hint="eastAsia"/>
                <w:szCs w:val="20"/>
                <w:lang w:val="en-GB" w:eastAsia="ko-KR"/>
              </w:rPr>
              <w:t xml:space="preserve">tudy </w:t>
            </w:r>
            <w:r w:rsidRPr="00A96C97">
              <w:rPr>
                <w:rFonts w:ascii="Times" w:eastAsia="Batang" w:hAnsi="Times" w:cs="Times New Roman"/>
                <w:szCs w:val="20"/>
                <w:lang w:val="en-GB" w:eastAsia="ko-KR"/>
              </w:rPr>
              <w:t>necessity and feasibility of introduction of new timing offsets for Device 2b and for Device C, e.g.,</w:t>
            </w:r>
          </w:p>
          <w:p w14:paraId="656A9CD2" w14:textId="0EFC7B45" w:rsidR="00283283" w:rsidRPr="00283283" w:rsidRDefault="00283283" w:rsidP="00873F49">
            <w:pPr>
              <w:numPr>
                <w:ilvl w:val="0"/>
                <w:numId w:val="27"/>
              </w:numPr>
              <w:overflowPunct w:val="0"/>
              <w:autoSpaceDE w:val="0"/>
              <w:autoSpaceDN w:val="0"/>
              <w:adjustRightInd w:val="0"/>
              <w:spacing w:after="180" w:line="240" w:lineRule="auto"/>
              <w:contextualSpacing/>
              <w:jc w:val="both"/>
              <w:textAlignment w:val="baseline"/>
              <w:rPr>
                <w:rFonts w:ascii="Times" w:eastAsia="Batang" w:hAnsi="Times" w:cs="Times New Roman"/>
                <w:szCs w:val="20"/>
                <w:lang w:val="en-GB" w:eastAsia="ko-KR"/>
              </w:rPr>
            </w:pPr>
            <w:r w:rsidRPr="00A96C97">
              <w:rPr>
                <w:rFonts w:ascii="Times" w:eastAsia="Batang" w:hAnsi="Times" w:cs="Times New Roman" w:hint="eastAsia"/>
                <w:szCs w:val="20"/>
                <w:lang w:val="en-GB" w:eastAsia="ko-KR"/>
              </w:rPr>
              <w:t xml:space="preserve">timing offset </w:t>
            </w:r>
            <w:r w:rsidRPr="00A96C97">
              <w:rPr>
                <w:rFonts w:ascii="Times" w:eastAsia="Batang" w:hAnsi="Times" w:cs="Times New Roman"/>
                <w:szCs w:val="20"/>
                <w:lang w:val="en-GB" w:eastAsia="ko-KR"/>
              </w:rPr>
              <w:t>between</w:t>
            </w:r>
            <w:r w:rsidRPr="00A96C97">
              <w:rPr>
                <w:rFonts w:ascii="Times" w:eastAsia="Batang" w:hAnsi="Times" w:cs="Times New Roman" w:hint="eastAsia"/>
                <w:szCs w:val="20"/>
                <w:lang w:val="en-GB" w:eastAsia="ko-KR"/>
              </w:rPr>
              <w:t xml:space="preserve"> two consecutive R2D or D2R transmissions</w:t>
            </w:r>
            <w:r w:rsidRPr="00A96C97">
              <w:rPr>
                <w:rFonts w:ascii="Times" w:eastAsia="Batang" w:hAnsi="Times" w:cs="Times New Roman"/>
                <w:szCs w:val="20"/>
                <w:lang w:val="en-GB" w:eastAsia="ko-KR"/>
              </w:rPr>
              <w:t xml:space="preserve"> for the same Device, if such scenario exists</w:t>
            </w:r>
          </w:p>
        </w:tc>
      </w:tr>
    </w:tbl>
    <w:p w14:paraId="4ED2FBD9" w14:textId="77777777" w:rsidR="00283283" w:rsidRPr="00283283" w:rsidRDefault="00283283" w:rsidP="00873F49">
      <w:pPr>
        <w:jc w:val="both"/>
        <w:rPr>
          <w:lang w:val="en-GB" w:eastAsia="ja-JP"/>
        </w:rPr>
      </w:pPr>
    </w:p>
    <w:p w14:paraId="0BA2F8EA" w14:textId="109BD203" w:rsidR="00364A1C" w:rsidRPr="00364A1C" w:rsidRDefault="00364A1C" w:rsidP="00873F49">
      <w:pPr>
        <w:jc w:val="both"/>
        <w:rPr>
          <w:b/>
          <w:bCs/>
          <w:u w:val="single"/>
          <w:shd w:val="clear" w:color="auto" w:fill="FFFFFF"/>
        </w:rPr>
      </w:pPr>
      <w:r>
        <w:rPr>
          <w:b/>
          <w:bCs/>
          <w:u w:val="single"/>
          <w:shd w:val="clear" w:color="auto" w:fill="FFFFFF"/>
        </w:rPr>
        <w:t>Random access for DO-A traffic</w:t>
      </w:r>
    </w:p>
    <w:p w14:paraId="74AC743B" w14:textId="2E56B7BA" w:rsidR="006567ED" w:rsidRDefault="00E64E28" w:rsidP="00873F49">
      <w:pPr>
        <w:jc w:val="both"/>
        <w:rPr>
          <w:lang w:val="en-GB" w:eastAsia="ja-JP"/>
        </w:rPr>
      </w:pPr>
      <w:r>
        <w:rPr>
          <w:lang w:val="en-GB" w:eastAsia="ja-JP"/>
        </w:rPr>
        <w:t>In Re</w:t>
      </w:r>
      <w:r w:rsidR="00E5614A">
        <w:rPr>
          <w:lang w:val="en-GB" w:eastAsia="ja-JP"/>
        </w:rPr>
        <w:t>l</w:t>
      </w:r>
      <w:r w:rsidR="00402F6B">
        <w:rPr>
          <w:lang w:val="en-GB" w:eastAsia="ja-JP"/>
        </w:rPr>
        <w:t xml:space="preserve">-19, </w:t>
      </w:r>
      <w:r w:rsidR="00881821">
        <w:rPr>
          <w:lang w:val="en-GB" w:eastAsia="ja-JP"/>
        </w:rPr>
        <w:t xml:space="preserve">the random access procedure </w:t>
      </w:r>
      <w:r w:rsidR="00F76FA4">
        <w:rPr>
          <w:lang w:val="en-GB" w:eastAsia="ja-JP"/>
        </w:rPr>
        <w:t xml:space="preserve">is triggered by </w:t>
      </w:r>
      <w:r w:rsidR="001732B4">
        <w:rPr>
          <w:lang w:val="en-GB" w:eastAsia="ja-JP"/>
        </w:rPr>
        <w:t>a paging message/Msg0</w:t>
      </w:r>
      <w:r w:rsidR="00202659">
        <w:rPr>
          <w:lang w:val="en-GB" w:eastAsia="ja-JP"/>
        </w:rPr>
        <w:t xml:space="preserve"> for DT and DO-DTT traffic types. </w:t>
      </w:r>
      <w:r w:rsidR="00315C65">
        <w:rPr>
          <w:lang w:val="en-GB" w:eastAsia="ja-JP"/>
        </w:rPr>
        <w:t xml:space="preserve">For DO-A traffic in Rel-20, </w:t>
      </w:r>
      <w:r w:rsidR="00BC5E08">
        <w:rPr>
          <w:lang w:val="en-GB" w:eastAsia="ja-JP"/>
        </w:rPr>
        <w:t xml:space="preserve">the </w:t>
      </w:r>
      <w:r w:rsidR="005837C3">
        <w:rPr>
          <w:lang w:val="en-GB" w:eastAsia="ja-JP"/>
        </w:rPr>
        <w:t xml:space="preserve">random access should be </w:t>
      </w:r>
      <w:r w:rsidR="00C7660B">
        <w:rPr>
          <w:lang w:val="en-GB" w:eastAsia="ja-JP"/>
        </w:rPr>
        <w:t>triggered</w:t>
      </w:r>
      <w:r w:rsidR="00C33B1F">
        <w:rPr>
          <w:lang w:val="en-GB" w:eastAsia="ja-JP"/>
        </w:rPr>
        <w:t xml:space="preserve"> by </w:t>
      </w:r>
      <w:r w:rsidR="00824224">
        <w:rPr>
          <w:lang w:val="en-GB" w:eastAsia="ja-JP"/>
        </w:rPr>
        <w:t xml:space="preserve">the device </w:t>
      </w:r>
      <w:r w:rsidR="003E4FD4">
        <w:rPr>
          <w:lang w:val="en-GB" w:eastAsia="ja-JP"/>
        </w:rPr>
        <w:t xml:space="preserve">given </w:t>
      </w:r>
      <w:r w:rsidR="006567ED">
        <w:rPr>
          <w:lang w:val="en-GB" w:eastAsia="ja-JP"/>
        </w:rPr>
        <w:t>the prop</w:t>
      </w:r>
      <w:r w:rsidR="00D8789F">
        <w:rPr>
          <w:lang w:val="en-GB" w:eastAsia="ja-JP"/>
        </w:rPr>
        <w:t>erty of the</w:t>
      </w:r>
      <w:r w:rsidR="00227670">
        <w:rPr>
          <w:lang w:val="en-GB" w:eastAsia="ja-JP"/>
        </w:rPr>
        <w:t xml:space="preserve"> traffic.</w:t>
      </w:r>
      <w:r w:rsidR="00305E87">
        <w:rPr>
          <w:lang w:val="en-GB" w:eastAsia="ja-JP"/>
        </w:rPr>
        <w:t xml:space="preserve"> As discussed in section 2.2 and section 4, </w:t>
      </w:r>
      <w:r w:rsidR="00E21520">
        <w:rPr>
          <w:lang w:val="en-GB" w:eastAsia="ja-JP"/>
        </w:rPr>
        <w:t xml:space="preserve">for </w:t>
      </w:r>
      <w:r w:rsidR="00B87127">
        <w:rPr>
          <w:lang w:val="en-GB" w:eastAsia="ja-JP"/>
        </w:rPr>
        <w:t>triggering the rand</w:t>
      </w:r>
      <w:r w:rsidR="00831D39">
        <w:rPr>
          <w:lang w:val="en-GB" w:eastAsia="ja-JP"/>
        </w:rPr>
        <w:t xml:space="preserve">om access procedure, </w:t>
      </w:r>
      <w:r w:rsidR="003A6EB1">
        <w:rPr>
          <w:lang w:val="en-GB" w:eastAsia="ja-JP"/>
        </w:rPr>
        <w:t>a Msg1-like message is</w:t>
      </w:r>
      <w:r w:rsidR="00EF3F3A">
        <w:rPr>
          <w:lang w:val="en-GB" w:eastAsia="ja-JP"/>
        </w:rPr>
        <w:t xml:space="preserve"> </w:t>
      </w:r>
      <w:r w:rsidR="00A80CA7">
        <w:rPr>
          <w:lang w:val="en-GB" w:eastAsia="ja-JP"/>
        </w:rPr>
        <w:t>transmitted</w:t>
      </w:r>
      <w:r w:rsidR="00CF36F7">
        <w:rPr>
          <w:lang w:val="en-GB" w:eastAsia="ja-JP"/>
        </w:rPr>
        <w:t xml:space="preserve"> by the device through </w:t>
      </w:r>
      <w:r w:rsidR="00D507DD">
        <w:rPr>
          <w:lang w:val="en-GB" w:eastAsia="ja-JP"/>
        </w:rPr>
        <w:t xml:space="preserve">the </w:t>
      </w:r>
      <w:r w:rsidR="002D7876">
        <w:rPr>
          <w:lang w:val="en-GB" w:eastAsia="ja-JP"/>
        </w:rPr>
        <w:t xml:space="preserve">occasions </w:t>
      </w:r>
      <w:r w:rsidR="00906812">
        <w:rPr>
          <w:lang w:val="en-GB" w:eastAsia="ja-JP"/>
        </w:rPr>
        <w:t xml:space="preserve">indicated </w:t>
      </w:r>
      <w:r w:rsidR="00F70358">
        <w:rPr>
          <w:lang w:val="en-GB" w:eastAsia="ja-JP"/>
        </w:rPr>
        <w:t xml:space="preserve">by the broadcast information. </w:t>
      </w:r>
      <w:r w:rsidR="00AA54BD">
        <w:rPr>
          <w:lang w:val="en-GB" w:eastAsia="ja-JP"/>
        </w:rPr>
        <w:t>The follow-up m</w:t>
      </w:r>
      <w:r w:rsidR="007D616E">
        <w:rPr>
          <w:lang w:val="en-GB" w:eastAsia="ja-JP"/>
        </w:rPr>
        <w:t xml:space="preserve">essages </w:t>
      </w:r>
      <w:r w:rsidR="001B42FC">
        <w:rPr>
          <w:lang w:val="en-GB" w:eastAsia="ja-JP"/>
        </w:rPr>
        <w:t xml:space="preserve">will </w:t>
      </w:r>
      <w:r w:rsidR="00EC7B0F">
        <w:rPr>
          <w:lang w:val="en-GB" w:eastAsia="ja-JP"/>
        </w:rPr>
        <w:t>follow</w:t>
      </w:r>
      <w:r w:rsidR="001162C8">
        <w:rPr>
          <w:lang w:val="en-GB" w:eastAsia="ja-JP"/>
        </w:rPr>
        <w:t xml:space="preserve"> the same</w:t>
      </w:r>
      <w:r w:rsidR="00A82DDE">
        <w:rPr>
          <w:lang w:val="en-GB" w:eastAsia="ja-JP"/>
        </w:rPr>
        <w:t xml:space="preserve"> procedure</w:t>
      </w:r>
      <w:r w:rsidR="00EC7B0F">
        <w:rPr>
          <w:lang w:val="en-GB" w:eastAsia="ja-JP"/>
        </w:rPr>
        <w:t>s as in Rel-19.</w:t>
      </w:r>
    </w:p>
    <w:p w14:paraId="3F056B79" w14:textId="775082B7" w:rsidR="00364A1C" w:rsidRPr="00364A1C" w:rsidRDefault="00364A1C" w:rsidP="00873F49">
      <w:pPr>
        <w:jc w:val="both"/>
        <w:rPr>
          <w:b/>
          <w:bCs/>
          <w:u w:val="single"/>
          <w:shd w:val="clear" w:color="auto" w:fill="FFFFFF"/>
        </w:rPr>
      </w:pPr>
      <w:r>
        <w:rPr>
          <w:b/>
          <w:bCs/>
          <w:u w:val="single"/>
          <w:shd w:val="clear" w:color="auto" w:fill="FFFFFF"/>
        </w:rPr>
        <w:t>Tx timing</w:t>
      </w:r>
    </w:p>
    <w:p w14:paraId="655CF9F9" w14:textId="4B560B89" w:rsidR="00497AE7" w:rsidRDefault="00497AE7" w:rsidP="00873F49">
      <w:pPr>
        <w:jc w:val="both"/>
        <w:rPr>
          <w:lang w:eastAsia="ja-JP"/>
        </w:rPr>
      </w:pPr>
      <w:r>
        <w:rPr>
          <w:lang w:val="en-GB" w:eastAsia="ja-JP"/>
        </w:rPr>
        <w:t>I</w:t>
      </w:r>
      <w:r w:rsidRPr="002C2EFE">
        <w:rPr>
          <w:lang w:eastAsia="ja-JP"/>
        </w:rPr>
        <w:t xml:space="preserve">n Rel-19, </w:t>
      </w:r>
      <w:r w:rsidRPr="00AE3F38">
        <w:rPr>
          <w:lang w:eastAsia="ja-JP"/>
        </w:rPr>
        <w:t>time interval from the end of a R2D transmission to the starting time of the corresponding D2R time domain resource</w:t>
      </w:r>
      <w:r>
        <w:rPr>
          <w:lang w:eastAsia="ja-JP"/>
        </w:rPr>
        <w:t xml:space="preserve">, and vice-versa, </w:t>
      </w:r>
      <w:r w:rsidR="00425262">
        <w:rPr>
          <w:lang w:eastAsia="ja-JP"/>
        </w:rPr>
        <w:t xml:space="preserve">are static and </w:t>
      </w:r>
      <w:r>
        <w:rPr>
          <w:lang w:eastAsia="ja-JP"/>
        </w:rPr>
        <w:t>is fixed</w:t>
      </w:r>
      <w:r w:rsidR="00B071FB">
        <w:rPr>
          <w:lang w:eastAsia="ja-JP"/>
        </w:rPr>
        <w:t>/hard-coded</w:t>
      </w:r>
      <w:r w:rsidR="00922A95">
        <w:rPr>
          <w:lang w:eastAsia="ja-JP"/>
        </w:rPr>
        <w:t xml:space="preserve"> in the specifications</w:t>
      </w:r>
      <w:r w:rsidRPr="002C2EFE">
        <w:rPr>
          <w:lang w:eastAsia="ja-JP"/>
        </w:rPr>
        <w:t>.</w:t>
      </w:r>
      <w:r>
        <w:rPr>
          <w:lang w:eastAsia="ja-JP"/>
        </w:rPr>
        <w:t xml:space="preserve"> These time intervals </w:t>
      </w:r>
      <w:r>
        <w:rPr>
          <w:lang w:eastAsia="ja-JP"/>
        </w:rPr>
        <w:lastRenderedPageBreak/>
        <w:t>are given by T</w:t>
      </w:r>
      <w:r w:rsidRPr="001D7612">
        <w:rPr>
          <w:vertAlign w:val="subscript"/>
          <w:lang w:eastAsia="ja-JP"/>
        </w:rPr>
        <w:t>offset</w:t>
      </w:r>
      <w:r>
        <w:rPr>
          <w:vertAlign w:val="subscript"/>
          <w:lang w:eastAsia="ja-JP"/>
        </w:rPr>
        <w:t>x</w:t>
      </w:r>
      <w:r>
        <w:rPr>
          <w:lang w:eastAsia="ja-JP"/>
        </w:rPr>
        <w:t xml:space="preserve"> (x = 1, 2, 3, and 4) and is depicted in the figure below. The fixed T</w:t>
      </w:r>
      <w:r w:rsidRPr="00B90089">
        <w:rPr>
          <w:vertAlign w:val="subscript"/>
          <w:lang w:eastAsia="ja-JP"/>
        </w:rPr>
        <w:t>offset</w:t>
      </w:r>
      <w:r>
        <w:rPr>
          <w:vertAlign w:val="subscript"/>
          <w:lang w:eastAsia="ja-JP"/>
        </w:rPr>
        <w:t>x</w:t>
      </w:r>
      <w:r>
        <w:rPr>
          <w:lang w:eastAsia="ja-JP"/>
        </w:rPr>
        <w:t xml:space="preserve"> values depends on D2R chip length, R2D chip length, whether FEC is applied or not, and TBS (depending on the x). </w:t>
      </w:r>
    </w:p>
    <w:p w14:paraId="0B980268" w14:textId="1683E7B3" w:rsidR="00992EF7" w:rsidRDefault="00497AE7" w:rsidP="00873F49">
      <w:pPr>
        <w:jc w:val="both"/>
        <w:rPr>
          <w:lang w:eastAsia="ja-JP"/>
        </w:rPr>
      </w:pPr>
      <w:r>
        <w:rPr>
          <w:lang w:eastAsia="ja-JP"/>
        </w:rPr>
        <w:t xml:space="preserve">In Rel-20, the time interval values should be more flexible and dynamic. This is especially important for Rel-20 considering support for </w:t>
      </w:r>
      <w:r w:rsidR="002B0F74">
        <w:rPr>
          <w:lang w:eastAsia="ja-JP"/>
        </w:rPr>
        <w:t xml:space="preserve">different </w:t>
      </w:r>
      <w:r>
        <w:rPr>
          <w:lang w:eastAsia="ja-JP"/>
        </w:rPr>
        <w:t xml:space="preserve">outdoor use cases (with potentially large coverage area, and hence, </w:t>
      </w:r>
      <w:r w:rsidR="003A2AB7">
        <w:rPr>
          <w:lang w:eastAsia="ja-JP"/>
        </w:rPr>
        <w:t>large</w:t>
      </w:r>
      <w:r>
        <w:rPr>
          <w:lang w:eastAsia="ja-JP"/>
        </w:rPr>
        <w:t xml:space="preserve"> number of devices may simultaneously initiate random access), </w:t>
      </w:r>
      <w:r w:rsidR="00CD5814">
        <w:rPr>
          <w:lang w:eastAsia="ja-JP"/>
        </w:rPr>
        <w:t xml:space="preserve">for </w:t>
      </w:r>
      <w:r>
        <w:rPr>
          <w:lang w:eastAsia="ja-JP"/>
        </w:rPr>
        <w:t xml:space="preserve">different </w:t>
      </w:r>
      <w:r w:rsidR="005A6E2C">
        <w:rPr>
          <w:lang w:eastAsia="ja-JP"/>
        </w:rPr>
        <w:t>traffic</w:t>
      </w:r>
      <w:r>
        <w:rPr>
          <w:lang w:eastAsia="ja-JP"/>
        </w:rPr>
        <w:t xml:space="preserve"> types (including D</w:t>
      </w:r>
      <w:r w:rsidR="00FF11BB">
        <w:rPr>
          <w:lang w:eastAsia="ja-JP"/>
        </w:rPr>
        <w:t>O-</w:t>
      </w:r>
      <w:r>
        <w:rPr>
          <w:lang w:eastAsia="ja-JP"/>
        </w:rPr>
        <w:t xml:space="preserve">A), and for efficient utilization of frequency domain resources. </w:t>
      </w:r>
      <w:r w:rsidR="00A03A10">
        <w:rPr>
          <w:lang w:eastAsia="ja-JP"/>
        </w:rPr>
        <w:t xml:space="preserve">However, </w:t>
      </w:r>
      <w:r w:rsidR="00C04D99">
        <w:rPr>
          <w:lang w:eastAsia="ja-JP"/>
        </w:rPr>
        <w:t>flexible</w:t>
      </w:r>
      <w:r w:rsidR="00375934">
        <w:rPr>
          <w:lang w:eastAsia="ja-JP"/>
        </w:rPr>
        <w:t xml:space="preserve">/dynamic </w:t>
      </w:r>
      <w:r w:rsidR="00F77540">
        <w:rPr>
          <w:lang w:eastAsia="ja-JP"/>
        </w:rPr>
        <w:t xml:space="preserve">values may not be feasible or needed for </w:t>
      </w:r>
      <w:r w:rsidR="003A2AB7">
        <w:rPr>
          <w:lang w:eastAsia="ja-JP"/>
        </w:rPr>
        <w:t xml:space="preserve">some </w:t>
      </w:r>
      <w:r w:rsidR="00375934">
        <w:rPr>
          <w:lang w:eastAsia="ja-JP"/>
        </w:rPr>
        <w:t xml:space="preserve">timing offsets </w:t>
      </w:r>
      <w:r w:rsidR="00D72F06">
        <w:rPr>
          <w:lang w:eastAsia="ja-JP"/>
        </w:rPr>
        <w:t>as discussed in the following.</w:t>
      </w:r>
    </w:p>
    <w:p w14:paraId="7F93FE7C" w14:textId="74C22193" w:rsidR="00992EF7" w:rsidRDefault="00992EF7" w:rsidP="00873F49">
      <w:pPr>
        <w:jc w:val="both"/>
        <w:rPr>
          <w:lang w:eastAsia="ja-JP"/>
        </w:rPr>
      </w:pPr>
      <w:r>
        <w:rPr>
          <w:lang w:eastAsia="ja-JP"/>
        </w:rPr>
        <w:t xml:space="preserve">In general, </w:t>
      </w:r>
      <w:r w:rsidR="00830109">
        <w:rPr>
          <w:lang w:eastAsia="ja-JP"/>
        </w:rPr>
        <w:t>the timing offset</w:t>
      </w:r>
      <w:r w:rsidR="00532E54">
        <w:rPr>
          <w:lang w:eastAsia="ja-JP"/>
        </w:rPr>
        <w:t xml:space="preserve"> </w:t>
      </w:r>
      <w:r w:rsidR="00366943">
        <w:rPr>
          <w:lang w:eastAsia="ja-JP"/>
        </w:rPr>
        <w:t>indications</w:t>
      </w:r>
      <w:r w:rsidR="00532E54">
        <w:rPr>
          <w:lang w:eastAsia="ja-JP"/>
        </w:rPr>
        <w:t xml:space="preserve"> can be</w:t>
      </w:r>
      <w:r w:rsidR="00F941FF">
        <w:rPr>
          <w:lang w:eastAsia="ja-JP"/>
        </w:rPr>
        <w:t xml:space="preserve"> of different types</w:t>
      </w:r>
      <w:r w:rsidR="00532E54">
        <w:rPr>
          <w:lang w:eastAsia="ja-JP"/>
        </w:rPr>
        <w:t>:</w:t>
      </w:r>
    </w:p>
    <w:p w14:paraId="190128D3" w14:textId="04B5545B" w:rsidR="00532E54" w:rsidRPr="00B25CE9" w:rsidRDefault="0097450A" w:rsidP="00873F49">
      <w:pPr>
        <w:pStyle w:val="ListParagraph"/>
        <w:numPr>
          <w:ilvl w:val="0"/>
          <w:numId w:val="42"/>
        </w:numPr>
        <w:jc w:val="both"/>
        <w:rPr>
          <w:rFonts w:ascii="Arial" w:hAnsi="Arial" w:cs="Arial"/>
          <w:sz w:val="20"/>
          <w:szCs w:val="20"/>
          <w:lang w:eastAsia="ja-JP"/>
        </w:rPr>
      </w:pPr>
      <w:r w:rsidRPr="00B25CE9">
        <w:rPr>
          <w:rFonts w:ascii="Arial" w:hAnsi="Arial" w:cs="Arial"/>
          <w:sz w:val="20"/>
          <w:szCs w:val="20"/>
          <w:lang w:eastAsia="ja-JP"/>
        </w:rPr>
        <w:t xml:space="preserve">Static </w:t>
      </w:r>
      <w:r w:rsidR="00F47C55">
        <w:rPr>
          <w:rFonts w:ascii="Arial" w:hAnsi="Arial" w:cs="Arial"/>
          <w:sz w:val="20"/>
          <w:szCs w:val="20"/>
          <w:lang w:eastAsia="ja-JP"/>
        </w:rPr>
        <w:t>indication</w:t>
      </w:r>
      <w:r w:rsidRPr="00B25CE9">
        <w:rPr>
          <w:rFonts w:ascii="Arial" w:hAnsi="Arial" w:cs="Arial"/>
          <w:sz w:val="20"/>
          <w:szCs w:val="20"/>
          <w:lang w:eastAsia="ja-JP"/>
        </w:rPr>
        <w:t xml:space="preserve">: </w:t>
      </w:r>
      <w:r w:rsidR="00FA0C97" w:rsidRPr="00B25CE9">
        <w:rPr>
          <w:rFonts w:ascii="Arial" w:hAnsi="Arial" w:cs="Arial"/>
          <w:sz w:val="20"/>
          <w:szCs w:val="20"/>
          <w:lang w:eastAsia="ja-JP"/>
        </w:rPr>
        <w:t xml:space="preserve">Here, timing offset value between R2D and corresponding subsequent D2R, or vice-versa, </w:t>
      </w:r>
      <w:r w:rsidR="007A10F3" w:rsidRPr="00B25CE9">
        <w:rPr>
          <w:rFonts w:ascii="Arial" w:hAnsi="Arial" w:cs="Arial"/>
          <w:sz w:val="20"/>
          <w:szCs w:val="20"/>
          <w:lang w:eastAsia="ja-JP"/>
        </w:rPr>
        <w:t>is fixed/hard-coded in the specification</w:t>
      </w:r>
      <w:r w:rsidR="007409C0" w:rsidRPr="00B25CE9">
        <w:rPr>
          <w:rFonts w:ascii="Arial" w:hAnsi="Arial" w:cs="Arial"/>
          <w:sz w:val="20"/>
          <w:szCs w:val="20"/>
          <w:lang w:eastAsia="ja-JP"/>
        </w:rPr>
        <w:t>, like the</w:t>
      </w:r>
      <w:r w:rsidR="00FA0C97" w:rsidRPr="00B25CE9">
        <w:rPr>
          <w:rFonts w:ascii="Arial" w:hAnsi="Arial" w:cs="Arial"/>
          <w:sz w:val="20"/>
          <w:szCs w:val="20"/>
          <w:lang w:eastAsia="ja-JP"/>
        </w:rPr>
        <w:t xml:space="preserve"> approach taken in Rel-19. </w:t>
      </w:r>
    </w:p>
    <w:p w14:paraId="4BF5E049" w14:textId="3E63B1BF" w:rsidR="00345FD5" w:rsidRPr="00B25CE9" w:rsidRDefault="00A57CCF" w:rsidP="00873F49">
      <w:pPr>
        <w:pStyle w:val="ListParagraph"/>
        <w:numPr>
          <w:ilvl w:val="0"/>
          <w:numId w:val="42"/>
        </w:numPr>
        <w:jc w:val="both"/>
        <w:rPr>
          <w:rFonts w:ascii="Arial" w:hAnsi="Arial" w:cs="Arial"/>
          <w:sz w:val="20"/>
          <w:szCs w:val="20"/>
          <w:lang w:eastAsia="ja-JP"/>
        </w:rPr>
      </w:pPr>
      <w:r w:rsidRPr="00B25CE9">
        <w:rPr>
          <w:rFonts w:ascii="Arial" w:hAnsi="Arial" w:cs="Arial"/>
          <w:sz w:val="20"/>
          <w:szCs w:val="20"/>
          <w:lang w:eastAsia="ja-JP"/>
        </w:rPr>
        <w:t xml:space="preserve">Dynamic </w:t>
      </w:r>
      <w:r w:rsidR="00F47C55">
        <w:rPr>
          <w:rFonts w:ascii="Arial" w:hAnsi="Arial" w:cs="Arial"/>
          <w:sz w:val="20"/>
          <w:szCs w:val="20"/>
          <w:lang w:eastAsia="ja-JP"/>
        </w:rPr>
        <w:t>indication</w:t>
      </w:r>
      <w:r w:rsidRPr="00B25CE9">
        <w:rPr>
          <w:rFonts w:ascii="Arial" w:hAnsi="Arial" w:cs="Arial"/>
          <w:sz w:val="20"/>
          <w:szCs w:val="20"/>
          <w:lang w:eastAsia="ja-JP"/>
        </w:rPr>
        <w:t xml:space="preserve">: </w:t>
      </w:r>
      <w:r w:rsidR="00FB1E5C" w:rsidRPr="00B25CE9">
        <w:rPr>
          <w:rFonts w:ascii="Arial" w:hAnsi="Arial" w:cs="Arial"/>
          <w:sz w:val="20"/>
          <w:szCs w:val="20"/>
          <w:lang w:eastAsia="ja-JP"/>
        </w:rPr>
        <w:t xml:space="preserve">Here, the timing offset for the subsequent </w:t>
      </w:r>
      <w:r w:rsidR="009B2BA6" w:rsidRPr="00B25CE9">
        <w:rPr>
          <w:rFonts w:ascii="Arial" w:hAnsi="Arial" w:cs="Arial"/>
          <w:sz w:val="20"/>
          <w:szCs w:val="20"/>
          <w:lang w:eastAsia="ja-JP"/>
        </w:rPr>
        <w:t>transmission is included</w:t>
      </w:r>
      <w:r w:rsidR="00A06819" w:rsidRPr="00B25CE9">
        <w:rPr>
          <w:rFonts w:ascii="Arial" w:hAnsi="Arial" w:cs="Arial"/>
          <w:sz w:val="20"/>
          <w:szCs w:val="20"/>
          <w:lang w:eastAsia="ja-JP"/>
        </w:rPr>
        <w:t xml:space="preserve"> </w:t>
      </w:r>
      <w:r w:rsidR="00FB1E5C" w:rsidRPr="00B25CE9">
        <w:rPr>
          <w:rFonts w:ascii="Arial" w:hAnsi="Arial" w:cs="Arial"/>
          <w:sz w:val="20"/>
          <w:szCs w:val="20"/>
          <w:lang w:eastAsia="ja-JP"/>
        </w:rPr>
        <w:t xml:space="preserve">in </w:t>
      </w:r>
      <w:r w:rsidR="006A1DDA" w:rsidRPr="00B25CE9">
        <w:rPr>
          <w:rFonts w:ascii="Arial" w:hAnsi="Arial" w:cs="Arial"/>
          <w:sz w:val="20"/>
          <w:szCs w:val="20"/>
          <w:lang w:eastAsia="ja-JP"/>
        </w:rPr>
        <w:t>the</w:t>
      </w:r>
      <w:r w:rsidR="00FB1E5C" w:rsidRPr="00B25CE9">
        <w:rPr>
          <w:rFonts w:ascii="Arial" w:hAnsi="Arial" w:cs="Arial"/>
          <w:sz w:val="20"/>
          <w:szCs w:val="20"/>
          <w:lang w:eastAsia="ja-JP"/>
        </w:rPr>
        <w:t xml:space="preserve"> </w:t>
      </w:r>
      <w:r w:rsidR="006A1DDA" w:rsidRPr="00B25CE9">
        <w:rPr>
          <w:rFonts w:ascii="Arial" w:hAnsi="Arial" w:cs="Arial"/>
          <w:sz w:val="20"/>
          <w:szCs w:val="20"/>
          <w:lang w:eastAsia="ja-JP"/>
        </w:rPr>
        <w:t xml:space="preserve">corresponding </w:t>
      </w:r>
      <w:r w:rsidR="00FB1E5C" w:rsidRPr="00B25CE9">
        <w:rPr>
          <w:rFonts w:ascii="Arial" w:hAnsi="Arial" w:cs="Arial"/>
          <w:sz w:val="20"/>
          <w:szCs w:val="20"/>
          <w:lang w:eastAsia="ja-JP"/>
        </w:rPr>
        <w:t>preceding transmission</w:t>
      </w:r>
      <w:r w:rsidR="00296122">
        <w:rPr>
          <w:rFonts w:ascii="Arial" w:hAnsi="Arial" w:cs="Arial"/>
          <w:sz w:val="20"/>
          <w:szCs w:val="20"/>
          <w:lang w:eastAsia="ja-JP"/>
        </w:rPr>
        <w:t xml:space="preserve"> (</w:t>
      </w:r>
      <w:r w:rsidR="00293160">
        <w:rPr>
          <w:rFonts w:ascii="Arial" w:hAnsi="Arial" w:cs="Arial"/>
          <w:sz w:val="20"/>
          <w:szCs w:val="20"/>
          <w:lang w:eastAsia="ja-JP"/>
        </w:rPr>
        <w:t>~ in NR)</w:t>
      </w:r>
      <w:r w:rsidR="00DA6D34" w:rsidRPr="00B25CE9">
        <w:rPr>
          <w:rFonts w:ascii="Arial" w:hAnsi="Arial" w:cs="Arial"/>
          <w:sz w:val="20"/>
          <w:szCs w:val="20"/>
          <w:lang w:eastAsia="ja-JP"/>
        </w:rPr>
        <w:t>, either in L1 control information or higher-layer control information</w:t>
      </w:r>
      <w:r w:rsidR="00844302" w:rsidRPr="00B25CE9">
        <w:rPr>
          <w:rFonts w:ascii="Arial" w:hAnsi="Arial" w:cs="Arial"/>
          <w:sz w:val="20"/>
          <w:szCs w:val="20"/>
          <w:lang w:eastAsia="ja-JP"/>
        </w:rPr>
        <w:t>.</w:t>
      </w:r>
      <w:r w:rsidR="00AD7558">
        <w:rPr>
          <w:rFonts w:ascii="Arial" w:hAnsi="Arial" w:cs="Arial"/>
          <w:sz w:val="20"/>
          <w:szCs w:val="20"/>
          <w:lang w:eastAsia="ja-JP"/>
        </w:rPr>
        <w:t xml:space="preserve"> Th</w:t>
      </w:r>
      <w:r w:rsidR="00FF6009">
        <w:rPr>
          <w:rFonts w:ascii="Arial" w:hAnsi="Arial" w:cs="Arial"/>
          <w:sz w:val="20"/>
          <w:szCs w:val="20"/>
          <w:lang w:eastAsia="ja-JP"/>
        </w:rPr>
        <w:t xml:space="preserve">e </w:t>
      </w:r>
      <w:r w:rsidR="00321280">
        <w:rPr>
          <w:rFonts w:ascii="Arial" w:hAnsi="Arial" w:cs="Arial"/>
          <w:sz w:val="20"/>
          <w:szCs w:val="20"/>
          <w:lang w:eastAsia="ja-JP"/>
        </w:rPr>
        <w:t xml:space="preserve">dynamic offset value </w:t>
      </w:r>
      <w:r w:rsidR="0050183D">
        <w:rPr>
          <w:rFonts w:ascii="Arial" w:hAnsi="Arial" w:cs="Arial"/>
          <w:sz w:val="20"/>
          <w:szCs w:val="20"/>
          <w:lang w:eastAsia="ja-JP"/>
        </w:rPr>
        <w:t>can be device-specific</w:t>
      </w:r>
      <w:r w:rsidR="00366943">
        <w:rPr>
          <w:rFonts w:ascii="Arial" w:hAnsi="Arial" w:cs="Arial"/>
          <w:sz w:val="20"/>
          <w:szCs w:val="20"/>
          <w:lang w:eastAsia="ja-JP"/>
        </w:rPr>
        <w:t xml:space="preserve"> </w:t>
      </w:r>
      <w:r w:rsidR="0053557B">
        <w:rPr>
          <w:rFonts w:ascii="Arial" w:hAnsi="Arial" w:cs="Arial"/>
          <w:sz w:val="20"/>
          <w:szCs w:val="20"/>
          <w:lang w:eastAsia="ja-JP"/>
        </w:rPr>
        <w:t>or common</w:t>
      </w:r>
      <w:r w:rsidR="001F5536">
        <w:rPr>
          <w:rFonts w:ascii="Arial" w:hAnsi="Arial" w:cs="Arial"/>
          <w:sz w:val="20"/>
          <w:szCs w:val="20"/>
          <w:lang w:eastAsia="ja-JP"/>
        </w:rPr>
        <w:t xml:space="preserve"> to </w:t>
      </w:r>
      <w:r w:rsidR="002E73E6">
        <w:rPr>
          <w:rFonts w:ascii="Arial" w:hAnsi="Arial" w:cs="Arial"/>
          <w:sz w:val="20"/>
          <w:szCs w:val="20"/>
          <w:lang w:eastAsia="ja-JP"/>
        </w:rPr>
        <w:t>more than one devices</w:t>
      </w:r>
      <w:r w:rsidR="0050183D">
        <w:rPr>
          <w:rFonts w:ascii="Arial" w:hAnsi="Arial" w:cs="Arial"/>
          <w:sz w:val="20"/>
          <w:szCs w:val="20"/>
          <w:lang w:eastAsia="ja-JP"/>
        </w:rPr>
        <w:t xml:space="preserve">. </w:t>
      </w:r>
      <w:r w:rsidR="00991D00">
        <w:rPr>
          <w:rFonts w:ascii="Arial" w:hAnsi="Arial" w:cs="Arial"/>
          <w:sz w:val="20"/>
          <w:szCs w:val="20"/>
          <w:lang w:eastAsia="ja-JP"/>
        </w:rPr>
        <w:t>For example, ti</w:t>
      </w:r>
      <w:r w:rsidR="00AA1B6C">
        <w:rPr>
          <w:rFonts w:ascii="Arial" w:hAnsi="Arial" w:cs="Arial"/>
          <w:sz w:val="20"/>
          <w:szCs w:val="20"/>
          <w:lang w:eastAsia="ja-JP"/>
        </w:rPr>
        <w:t xml:space="preserve">ming offset provided for Msg3 in Msg2 can be considered </w:t>
      </w:r>
      <w:r w:rsidR="00D52B8C">
        <w:rPr>
          <w:rFonts w:ascii="Arial" w:hAnsi="Arial" w:cs="Arial"/>
          <w:sz w:val="20"/>
          <w:szCs w:val="20"/>
          <w:lang w:eastAsia="ja-JP"/>
        </w:rPr>
        <w:t xml:space="preserve">as dynamic indication. </w:t>
      </w:r>
      <w:r w:rsidR="0050183D">
        <w:rPr>
          <w:rFonts w:ascii="Arial" w:hAnsi="Arial" w:cs="Arial"/>
          <w:sz w:val="20"/>
          <w:szCs w:val="20"/>
          <w:lang w:eastAsia="ja-JP"/>
        </w:rPr>
        <w:t xml:space="preserve"> </w:t>
      </w:r>
    </w:p>
    <w:p w14:paraId="57700272" w14:textId="74761FC5" w:rsidR="00844302" w:rsidRPr="00B25CE9" w:rsidRDefault="00844302" w:rsidP="00873F49">
      <w:pPr>
        <w:pStyle w:val="ListParagraph"/>
        <w:numPr>
          <w:ilvl w:val="0"/>
          <w:numId w:val="42"/>
        </w:numPr>
        <w:jc w:val="both"/>
        <w:rPr>
          <w:rFonts w:ascii="Arial" w:hAnsi="Arial" w:cs="Arial"/>
          <w:sz w:val="20"/>
          <w:szCs w:val="20"/>
          <w:lang w:eastAsia="ja-JP"/>
        </w:rPr>
      </w:pPr>
      <w:r w:rsidRPr="00B25CE9">
        <w:rPr>
          <w:rFonts w:ascii="Arial" w:hAnsi="Arial" w:cs="Arial"/>
          <w:sz w:val="20"/>
          <w:szCs w:val="20"/>
          <w:lang w:eastAsia="ja-JP"/>
        </w:rPr>
        <w:t xml:space="preserve">Semi-static </w:t>
      </w:r>
      <w:r w:rsidR="00FC7152">
        <w:rPr>
          <w:rFonts w:ascii="Arial" w:hAnsi="Arial" w:cs="Arial"/>
          <w:sz w:val="20"/>
          <w:szCs w:val="20"/>
          <w:lang w:eastAsia="ja-JP"/>
        </w:rPr>
        <w:t>indication</w:t>
      </w:r>
      <w:r w:rsidRPr="00B25CE9">
        <w:rPr>
          <w:rFonts w:ascii="Arial" w:hAnsi="Arial" w:cs="Arial"/>
          <w:sz w:val="20"/>
          <w:szCs w:val="20"/>
          <w:lang w:eastAsia="ja-JP"/>
        </w:rPr>
        <w:t>:</w:t>
      </w:r>
      <w:r w:rsidR="00AE0B03" w:rsidRPr="00B25CE9">
        <w:rPr>
          <w:rFonts w:ascii="Arial" w:hAnsi="Arial" w:cs="Arial"/>
          <w:sz w:val="20"/>
          <w:szCs w:val="20"/>
          <w:lang w:eastAsia="ja-JP"/>
        </w:rPr>
        <w:t xml:space="preserve"> Here</w:t>
      </w:r>
      <w:r w:rsidR="00197001" w:rsidRPr="00B25CE9">
        <w:rPr>
          <w:rFonts w:ascii="Arial" w:hAnsi="Arial" w:cs="Arial"/>
          <w:sz w:val="20"/>
          <w:szCs w:val="20"/>
          <w:lang w:eastAsia="ja-JP"/>
        </w:rPr>
        <w:t>,</w:t>
      </w:r>
      <w:r w:rsidR="00AE0B03" w:rsidRPr="00B25CE9">
        <w:rPr>
          <w:rFonts w:ascii="Arial" w:hAnsi="Arial" w:cs="Arial"/>
          <w:sz w:val="20"/>
          <w:szCs w:val="20"/>
          <w:lang w:eastAsia="ja-JP"/>
        </w:rPr>
        <w:t xml:space="preserve"> the timing offset </w:t>
      </w:r>
      <w:r w:rsidR="002408F2">
        <w:rPr>
          <w:rFonts w:ascii="Arial" w:hAnsi="Arial" w:cs="Arial"/>
          <w:sz w:val="20"/>
          <w:szCs w:val="20"/>
          <w:lang w:eastAsia="ja-JP"/>
        </w:rPr>
        <w:t>is</w:t>
      </w:r>
      <w:r w:rsidR="00AE0B03" w:rsidRPr="00B25CE9">
        <w:rPr>
          <w:rFonts w:ascii="Arial" w:hAnsi="Arial" w:cs="Arial"/>
          <w:sz w:val="20"/>
          <w:szCs w:val="20"/>
          <w:lang w:eastAsia="ja-JP"/>
        </w:rPr>
        <w:t xml:space="preserve"> f</w:t>
      </w:r>
      <w:r w:rsidR="008766B3" w:rsidRPr="00B25CE9">
        <w:rPr>
          <w:rFonts w:ascii="Arial" w:hAnsi="Arial" w:cs="Arial"/>
          <w:sz w:val="20"/>
          <w:szCs w:val="20"/>
          <w:lang w:eastAsia="ja-JP"/>
        </w:rPr>
        <w:t>ixed for a</w:t>
      </w:r>
      <w:r w:rsidR="009E33E4" w:rsidRPr="00B25CE9">
        <w:rPr>
          <w:rFonts w:ascii="Arial" w:hAnsi="Arial" w:cs="Arial"/>
          <w:sz w:val="20"/>
          <w:szCs w:val="20"/>
          <w:lang w:eastAsia="ja-JP"/>
        </w:rPr>
        <w:t xml:space="preserve"> certain period of time</w:t>
      </w:r>
      <w:r w:rsidR="00B317FF" w:rsidRPr="00B25CE9">
        <w:rPr>
          <w:rFonts w:ascii="Arial" w:hAnsi="Arial" w:cs="Arial"/>
          <w:sz w:val="20"/>
          <w:szCs w:val="20"/>
          <w:lang w:eastAsia="ja-JP"/>
        </w:rPr>
        <w:t xml:space="preserve">, but can be changed </w:t>
      </w:r>
      <w:r w:rsidR="004837B6" w:rsidRPr="00B25CE9">
        <w:rPr>
          <w:rFonts w:ascii="Arial" w:hAnsi="Arial" w:cs="Arial"/>
          <w:sz w:val="20"/>
          <w:szCs w:val="20"/>
          <w:lang w:eastAsia="ja-JP"/>
        </w:rPr>
        <w:t>after that based on indicat</w:t>
      </w:r>
      <w:r w:rsidR="00B25CE9" w:rsidRPr="00B25CE9">
        <w:rPr>
          <w:rFonts w:ascii="Arial" w:hAnsi="Arial" w:cs="Arial"/>
          <w:sz w:val="20"/>
          <w:szCs w:val="20"/>
          <w:lang w:eastAsia="ja-JP"/>
        </w:rPr>
        <w:t xml:space="preserve">ion from the reader. </w:t>
      </w:r>
      <w:r w:rsidR="003230F7">
        <w:rPr>
          <w:rFonts w:ascii="Arial" w:hAnsi="Arial" w:cs="Arial"/>
          <w:sz w:val="20"/>
          <w:szCs w:val="20"/>
          <w:lang w:eastAsia="ja-JP"/>
        </w:rPr>
        <w:t xml:space="preserve">The indication can be </w:t>
      </w:r>
      <w:r w:rsidR="006A4DC2">
        <w:rPr>
          <w:rFonts w:ascii="Arial" w:hAnsi="Arial" w:cs="Arial"/>
          <w:sz w:val="20"/>
          <w:szCs w:val="20"/>
          <w:lang w:eastAsia="ja-JP"/>
        </w:rPr>
        <w:t>in</w:t>
      </w:r>
      <w:r w:rsidR="00DF517C">
        <w:rPr>
          <w:rFonts w:ascii="Arial" w:hAnsi="Arial" w:cs="Arial"/>
          <w:sz w:val="20"/>
          <w:szCs w:val="20"/>
          <w:lang w:eastAsia="ja-JP"/>
        </w:rPr>
        <w:t xml:space="preserve">, for example, a </w:t>
      </w:r>
      <w:r w:rsidR="006B285C">
        <w:rPr>
          <w:rFonts w:ascii="Arial" w:hAnsi="Arial" w:cs="Arial"/>
          <w:sz w:val="20"/>
          <w:szCs w:val="20"/>
          <w:lang w:eastAsia="ja-JP"/>
        </w:rPr>
        <w:t>potential</w:t>
      </w:r>
      <w:r w:rsidR="00DF517C">
        <w:rPr>
          <w:rFonts w:ascii="Arial" w:hAnsi="Arial" w:cs="Arial"/>
          <w:sz w:val="20"/>
          <w:szCs w:val="20"/>
          <w:lang w:eastAsia="ja-JP"/>
        </w:rPr>
        <w:t xml:space="preserve"> </w:t>
      </w:r>
      <w:r w:rsidR="00D52B8C">
        <w:rPr>
          <w:rFonts w:ascii="Arial" w:hAnsi="Arial" w:cs="Arial"/>
          <w:sz w:val="20"/>
          <w:szCs w:val="20"/>
          <w:lang w:eastAsia="ja-JP"/>
        </w:rPr>
        <w:t>broadcast</w:t>
      </w:r>
      <w:r w:rsidR="00DF517C">
        <w:rPr>
          <w:rFonts w:ascii="Arial" w:hAnsi="Arial" w:cs="Arial"/>
          <w:sz w:val="20"/>
          <w:szCs w:val="20"/>
          <w:lang w:eastAsia="ja-JP"/>
        </w:rPr>
        <w:t xml:space="preserve"> information </w:t>
      </w:r>
      <w:r w:rsidR="006B285C">
        <w:rPr>
          <w:rFonts w:ascii="Arial" w:hAnsi="Arial" w:cs="Arial"/>
          <w:sz w:val="20"/>
          <w:szCs w:val="20"/>
          <w:lang w:eastAsia="ja-JP"/>
        </w:rPr>
        <w:t xml:space="preserve">in which case </w:t>
      </w:r>
      <w:r w:rsidR="00930277">
        <w:rPr>
          <w:rFonts w:ascii="Arial" w:hAnsi="Arial" w:cs="Arial"/>
          <w:sz w:val="20"/>
          <w:szCs w:val="20"/>
          <w:lang w:eastAsia="ja-JP"/>
        </w:rPr>
        <w:t xml:space="preserve">the offset values are valid for </w:t>
      </w:r>
      <w:r w:rsidR="00E25BD7">
        <w:rPr>
          <w:rFonts w:ascii="Arial" w:hAnsi="Arial" w:cs="Arial"/>
          <w:sz w:val="20"/>
          <w:szCs w:val="20"/>
          <w:lang w:eastAsia="ja-JP"/>
        </w:rPr>
        <w:t>one or more</w:t>
      </w:r>
      <w:r w:rsidR="00930277">
        <w:rPr>
          <w:rFonts w:ascii="Arial" w:hAnsi="Arial" w:cs="Arial"/>
          <w:sz w:val="20"/>
          <w:szCs w:val="20"/>
          <w:lang w:eastAsia="ja-JP"/>
        </w:rPr>
        <w:t xml:space="preserve"> period of the </w:t>
      </w:r>
      <w:r w:rsidR="003C7E64">
        <w:rPr>
          <w:rFonts w:ascii="Arial" w:hAnsi="Arial" w:cs="Arial"/>
          <w:sz w:val="20"/>
          <w:szCs w:val="20"/>
          <w:lang w:eastAsia="ja-JP"/>
        </w:rPr>
        <w:t>broadcast</w:t>
      </w:r>
      <w:r w:rsidR="00930277">
        <w:rPr>
          <w:rFonts w:ascii="Arial" w:hAnsi="Arial" w:cs="Arial"/>
          <w:sz w:val="20"/>
          <w:szCs w:val="20"/>
          <w:lang w:eastAsia="ja-JP"/>
        </w:rPr>
        <w:t xml:space="preserve"> information </w:t>
      </w:r>
      <w:r w:rsidR="00E25BD7">
        <w:rPr>
          <w:rFonts w:ascii="Arial" w:hAnsi="Arial" w:cs="Arial"/>
          <w:sz w:val="20"/>
          <w:szCs w:val="20"/>
          <w:lang w:eastAsia="ja-JP"/>
        </w:rPr>
        <w:t>(depending on the validity period)</w:t>
      </w:r>
      <w:r w:rsidR="00930277">
        <w:rPr>
          <w:rFonts w:ascii="Arial" w:hAnsi="Arial" w:cs="Arial"/>
          <w:sz w:val="20"/>
          <w:szCs w:val="20"/>
          <w:lang w:eastAsia="ja-JP"/>
        </w:rPr>
        <w:t xml:space="preserve">. </w:t>
      </w:r>
      <w:r w:rsidR="00C126A3">
        <w:rPr>
          <w:rFonts w:ascii="Arial" w:hAnsi="Arial" w:cs="Arial"/>
          <w:sz w:val="20"/>
          <w:szCs w:val="20"/>
          <w:lang w:eastAsia="ja-JP"/>
        </w:rPr>
        <w:t>The</w:t>
      </w:r>
      <w:r w:rsidR="0051705A">
        <w:rPr>
          <w:rFonts w:ascii="Arial" w:hAnsi="Arial" w:cs="Arial"/>
          <w:sz w:val="20"/>
          <w:szCs w:val="20"/>
          <w:lang w:eastAsia="ja-JP"/>
        </w:rPr>
        <w:t xml:space="preserve"> semi-static</w:t>
      </w:r>
      <w:r w:rsidR="00C126A3">
        <w:rPr>
          <w:rFonts w:ascii="Arial" w:hAnsi="Arial" w:cs="Arial"/>
          <w:sz w:val="20"/>
          <w:szCs w:val="20"/>
          <w:lang w:eastAsia="ja-JP"/>
        </w:rPr>
        <w:t xml:space="preserve"> offset </w:t>
      </w:r>
      <w:r w:rsidR="00A91215">
        <w:rPr>
          <w:rFonts w:ascii="Arial" w:hAnsi="Arial" w:cs="Arial"/>
          <w:sz w:val="20"/>
          <w:szCs w:val="20"/>
          <w:lang w:eastAsia="ja-JP"/>
        </w:rPr>
        <w:t xml:space="preserve">value </w:t>
      </w:r>
      <w:r w:rsidR="009B2A29">
        <w:rPr>
          <w:rFonts w:ascii="Arial" w:hAnsi="Arial" w:cs="Arial"/>
          <w:sz w:val="20"/>
          <w:szCs w:val="20"/>
          <w:lang w:eastAsia="ja-JP"/>
        </w:rPr>
        <w:t>can be</w:t>
      </w:r>
      <w:r w:rsidR="00C126A3">
        <w:rPr>
          <w:rFonts w:ascii="Arial" w:hAnsi="Arial" w:cs="Arial"/>
          <w:sz w:val="20"/>
          <w:szCs w:val="20"/>
          <w:lang w:eastAsia="ja-JP"/>
        </w:rPr>
        <w:t xml:space="preserve"> cell-specific</w:t>
      </w:r>
      <w:r w:rsidR="009B2A29">
        <w:rPr>
          <w:rFonts w:ascii="Arial" w:hAnsi="Arial" w:cs="Arial"/>
          <w:sz w:val="20"/>
          <w:szCs w:val="20"/>
          <w:lang w:eastAsia="ja-JP"/>
        </w:rPr>
        <w:t xml:space="preserve"> </w:t>
      </w:r>
      <w:r w:rsidR="00141FFF">
        <w:rPr>
          <w:rFonts w:ascii="Arial" w:hAnsi="Arial" w:cs="Arial"/>
          <w:sz w:val="20"/>
          <w:szCs w:val="20"/>
          <w:lang w:eastAsia="ja-JP"/>
        </w:rPr>
        <w:t xml:space="preserve">(i.e., applicable for all devices </w:t>
      </w:r>
      <w:r w:rsidR="00B86B41">
        <w:rPr>
          <w:rFonts w:ascii="Arial" w:hAnsi="Arial" w:cs="Arial"/>
          <w:sz w:val="20"/>
          <w:szCs w:val="20"/>
          <w:lang w:eastAsia="ja-JP"/>
        </w:rPr>
        <w:t xml:space="preserve">connected to a reader) </w:t>
      </w:r>
      <w:r w:rsidR="009B2A29">
        <w:rPr>
          <w:rFonts w:ascii="Arial" w:hAnsi="Arial" w:cs="Arial"/>
          <w:sz w:val="20"/>
          <w:szCs w:val="20"/>
          <w:lang w:eastAsia="ja-JP"/>
        </w:rPr>
        <w:t>or</w:t>
      </w:r>
      <w:r w:rsidR="003805AE">
        <w:rPr>
          <w:rFonts w:ascii="Arial" w:hAnsi="Arial" w:cs="Arial"/>
          <w:sz w:val="20"/>
          <w:szCs w:val="20"/>
          <w:lang w:eastAsia="ja-JP"/>
        </w:rPr>
        <w:t xml:space="preserve"> device group</w:t>
      </w:r>
      <w:r w:rsidR="0053557B">
        <w:rPr>
          <w:rFonts w:ascii="Arial" w:hAnsi="Arial" w:cs="Arial"/>
          <w:sz w:val="20"/>
          <w:szCs w:val="20"/>
          <w:lang w:eastAsia="ja-JP"/>
        </w:rPr>
        <w:t xml:space="preserve"> ID</w:t>
      </w:r>
      <w:r w:rsidR="003805AE">
        <w:rPr>
          <w:rFonts w:ascii="Arial" w:hAnsi="Arial" w:cs="Arial"/>
          <w:sz w:val="20"/>
          <w:szCs w:val="20"/>
          <w:lang w:eastAsia="ja-JP"/>
        </w:rPr>
        <w:t>-</w:t>
      </w:r>
      <w:r w:rsidR="009B2A29">
        <w:rPr>
          <w:rFonts w:ascii="Arial" w:hAnsi="Arial" w:cs="Arial"/>
          <w:sz w:val="20"/>
          <w:szCs w:val="20"/>
          <w:lang w:eastAsia="ja-JP"/>
        </w:rPr>
        <w:t>specific</w:t>
      </w:r>
      <w:r w:rsidR="00B86B41">
        <w:rPr>
          <w:rFonts w:ascii="Arial" w:hAnsi="Arial" w:cs="Arial"/>
          <w:sz w:val="20"/>
          <w:szCs w:val="20"/>
          <w:lang w:eastAsia="ja-JP"/>
        </w:rPr>
        <w:t xml:space="preserve"> (i.e., applicable to a group of devices)</w:t>
      </w:r>
      <w:r w:rsidR="00C126A3">
        <w:rPr>
          <w:rFonts w:ascii="Arial" w:hAnsi="Arial" w:cs="Arial"/>
          <w:sz w:val="20"/>
          <w:szCs w:val="20"/>
          <w:lang w:eastAsia="ja-JP"/>
        </w:rPr>
        <w:t xml:space="preserve">. </w:t>
      </w:r>
    </w:p>
    <w:p w14:paraId="5946AC5C" w14:textId="77777777" w:rsidR="00992EF7" w:rsidRDefault="00992EF7" w:rsidP="00873F49">
      <w:pPr>
        <w:jc w:val="both"/>
        <w:rPr>
          <w:lang w:eastAsia="ja-JP"/>
        </w:rPr>
      </w:pPr>
    </w:p>
    <w:p w14:paraId="16A55CAF" w14:textId="579D22AE" w:rsidR="002F6BC7" w:rsidRDefault="00714FFF" w:rsidP="00873F49">
      <w:pPr>
        <w:jc w:val="both"/>
        <w:rPr>
          <w:lang w:eastAsia="ja-JP"/>
        </w:rPr>
      </w:pPr>
      <w:r>
        <w:rPr>
          <w:lang w:eastAsia="ja-JP"/>
        </w:rPr>
        <w:t xml:space="preserve">Our preferences for the indication type for the different time offsets are </w:t>
      </w:r>
      <w:r w:rsidR="00037A66">
        <w:rPr>
          <w:lang w:eastAsia="ja-JP"/>
        </w:rPr>
        <w:t xml:space="preserve">summarized in the table below. </w:t>
      </w:r>
    </w:p>
    <w:p w14:paraId="142183C8" w14:textId="6A465FAA" w:rsidR="007019D9" w:rsidRDefault="007019D9" w:rsidP="007019D9">
      <w:pPr>
        <w:pStyle w:val="Caption"/>
        <w:keepNext/>
        <w:jc w:val="center"/>
      </w:pPr>
      <w:r>
        <w:t xml:space="preserve">Table </w:t>
      </w:r>
      <w:r>
        <w:fldChar w:fldCharType="begin"/>
      </w:r>
      <w:r>
        <w:instrText xml:space="preserve"> SEQ Table \* ARABIC </w:instrText>
      </w:r>
      <w:r>
        <w:fldChar w:fldCharType="separate"/>
      </w:r>
      <w:r w:rsidR="00EC75E8">
        <w:rPr>
          <w:noProof/>
        </w:rPr>
        <w:t>9</w:t>
      </w:r>
      <w:r>
        <w:fldChar w:fldCharType="end"/>
      </w:r>
      <w:r>
        <w:t>: Summary of different time offsets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10"/>
        <w:gridCol w:w="3210"/>
      </w:tblGrid>
      <w:tr w:rsidR="002F6BC7" w:rsidRPr="00B46A40" w14:paraId="65DAD7BB" w14:textId="77777777" w:rsidTr="005D1F32">
        <w:tc>
          <w:tcPr>
            <w:tcW w:w="3209" w:type="dxa"/>
          </w:tcPr>
          <w:p w14:paraId="2BB6DD4E" w14:textId="0AF8A9C7" w:rsidR="002F6BC7" w:rsidRPr="0000433A" w:rsidRDefault="002F6BC7" w:rsidP="00873F49">
            <w:pPr>
              <w:jc w:val="both"/>
              <w:rPr>
                <w:rFonts w:cs="Arial"/>
                <w:b/>
                <w:bCs/>
                <w:sz w:val="20"/>
                <w:szCs w:val="20"/>
                <w:lang w:eastAsia="ja-JP"/>
              </w:rPr>
            </w:pPr>
            <w:r w:rsidRPr="0000433A">
              <w:rPr>
                <w:rFonts w:cs="Arial"/>
                <w:b/>
                <w:bCs/>
                <w:sz w:val="20"/>
                <w:szCs w:val="20"/>
                <w:lang w:eastAsia="ja-JP"/>
              </w:rPr>
              <w:t>Timing offset</w:t>
            </w:r>
          </w:p>
        </w:tc>
        <w:tc>
          <w:tcPr>
            <w:tcW w:w="3210" w:type="dxa"/>
          </w:tcPr>
          <w:p w14:paraId="5D73DC73" w14:textId="77777777" w:rsidR="00CA5F80" w:rsidRDefault="005F763B" w:rsidP="00873F49">
            <w:pPr>
              <w:jc w:val="both"/>
              <w:rPr>
                <w:rFonts w:cs="Arial"/>
                <w:b/>
                <w:bCs/>
                <w:sz w:val="20"/>
                <w:szCs w:val="20"/>
                <w:lang w:eastAsia="ja-JP"/>
              </w:rPr>
            </w:pPr>
            <w:r w:rsidRPr="0000433A">
              <w:rPr>
                <w:rFonts w:cs="Arial"/>
                <w:b/>
                <w:bCs/>
                <w:sz w:val="20"/>
                <w:szCs w:val="20"/>
                <w:lang w:eastAsia="ja-JP"/>
              </w:rPr>
              <w:t xml:space="preserve">Indication </w:t>
            </w:r>
            <w:r w:rsidR="00FE0E26" w:rsidRPr="0000433A">
              <w:rPr>
                <w:rFonts w:cs="Arial"/>
                <w:b/>
                <w:bCs/>
                <w:sz w:val="20"/>
                <w:szCs w:val="20"/>
                <w:lang w:eastAsia="ja-JP"/>
              </w:rPr>
              <w:t>type</w:t>
            </w:r>
          </w:p>
          <w:p w14:paraId="2154C88A" w14:textId="40DD067D" w:rsidR="002F6BC7" w:rsidRPr="0000433A" w:rsidRDefault="00FC7152" w:rsidP="00873F49">
            <w:pPr>
              <w:jc w:val="both"/>
              <w:rPr>
                <w:rFonts w:cs="Arial"/>
                <w:b/>
                <w:bCs/>
                <w:sz w:val="20"/>
                <w:szCs w:val="20"/>
                <w:lang w:eastAsia="ja-JP"/>
              </w:rPr>
            </w:pPr>
            <w:r w:rsidRPr="0000433A">
              <w:rPr>
                <w:rFonts w:cs="Arial"/>
                <w:b/>
                <w:bCs/>
                <w:sz w:val="20"/>
                <w:szCs w:val="20"/>
                <w:lang w:eastAsia="ja-JP"/>
              </w:rPr>
              <w:t>(static/dynamic/semi-static)</w:t>
            </w:r>
          </w:p>
        </w:tc>
        <w:tc>
          <w:tcPr>
            <w:tcW w:w="3210" w:type="dxa"/>
          </w:tcPr>
          <w:p w14:paraId="4C9E0962" w14:textId="4BDF5D8A" w:rsidR="002F6BC7" w:rsidRPr="0000433A" w:rsidRDefault="00B00B3B" w:rsidP="00873F49">
            <w:pPr>
              <w:jc w:val="both"/>
              <w:rPr>
                <w:rFonts w:cs="Arial"/>
                <w:b/>
                <w:bCs/>
                <w:sz w:val="20"/>
                <w:szCs w:val="20"/>
                <w:lang w:eastAsia="ja-JP"/>
              </w:rPr>
            </w:pPr>
            <w:r w:rsidRPr="0000433A">
              <w:rPr>
                <w:rFonts w:cs="Arial"/>
                <w:b/>
                <w:bCs/>
                <w:sz w:val="20"/>
                <w:szCs w:val="20"/>
                <w:lang w:eastAsia="ja-JP"/>
              </w:rPr>
              <w:t>Comments</w:t>
            </w:r>
          </w:p>
        </w:tc>
      </w:tr>
      <w:tr w:rsidR="002F6BC7" w:rsidRPr="00B46A40" w14:paraId="258EA1B6" w14:textId="77777777" w:rsidTr="005D1F32">
        <w:tc>
          <w:tcPr>
            <w:tcW w:w="3209" w:type="dxa"/>
          </w:tcPr>
          <w:p w14:paraId="6274668D" w14:textId="77777777" w:rsidR="002F6BC7" w:rsidRPr="0000433A" w:rsidRDefault="00353F4F" w:rsidP="00873F49">
            <w:pPr>
              <w:jc w:val="both"/>
              <w:rPr>
                <w:rFonts w:cs="Arial"/>
                <w:sz w:val="20"/>
                <w:szCs w:val="20"/>
                <w:lang w:eastAsia="ja-JP"/>
              </w:rPr>
            </w:pPr>
            <w:r w:rsidRPr="0000433A">
              <w:rPr>
                <w:rFonts w:cs="Arial"/>
                <w:sz w:val="20"/>
                <w:szCs w:val="20"/>
                <w:lang w:eastAsia="ja-JP"/>
              </w:rPr>
              <w:t>T</w:t>
            </w:r>
            <w:r w:rsidRPr="0000433A">
              <w:rPr>
                <w:rFonts w:cs="Arial"/>
                <w:sz w:val="20"/>
                <w:szCs w:val="20"/>
                <w:vertAlign w:val="subscript"/>
                <w:lang w:eastAsia="ja-JP"/>
              </w:rPr>
              <w:t>offset1</w:t>
            </w:r>
          </w:p>
          <w:p w14:paraId="179306B0" w14:textId="6EDFD917" w:rsidR="00212C9C" w:rsidRPr="0000433A" w:rsidRDefault="00212C9C" w:rsidP="00873F49">
            <w:pPr>
              <w:jc w:val="both"/>
              <w:rPr>
                <w:rFonts w:cs="Arial"/>
                <w:sz w:val="20"/>
                <w:szCs w:val="20"/>
                <w:lang w:eastAsia="ja-JP"/>
              </w:rPr>
            </w:pPr>
            <w:r w:rsidRPr="0000433A">
              <w:rPr>
                <w:rFonts w:cs="Arial"/>
                <w:sz w:val="20"/>
                <w:szCs w:val="20"/>
                <w:lang w:eastAsia="ja-JP"/>
              </w:rPr>
              <w:t>(Msg0</w:t>
            </w:r>
            <w:r w:rsidR="009A25FC" w:rsidRPr="0000433A">
              <w:rPr>
                <w:rFonts w:cs="Arial"/>
                <w:sz w:val="20"/>
                <w:szCs w:val="20"/>
                <w:lang w:eastAsia="ja-JP"/>
              </w:rPr>
              <w:t xml:space="preserve"> </w:t>
            </w:r>
            <w:r w:rsidR="007524C6">
              <w:rPr>
                <w:rFonts w:cs="Arial"/>
                <w:sz w:val="20"/>
                <w:szCs w:val="20"/>
                <w:lang w:eastAsia="ja-JP"/>
              </w:rPr>
              <w:t>→</w:t>
            </w:r>
            <w:r w:rsidR="009A25FC" w:rsidRPr="0000433A">
              <w:rPr>
                <w:rFonts w:cs="Arial"/>
                <w:sz w:val="20"/>
                <w:szCs w:val="20"/>
                <w:lang w:eastAsia="ja-JP"/>
              </w:rPr>
              <w:t xml:space="preserve"> </w:t>
            </w:r>
            <w:r w:rsidR="002A6951" w:rsidRPr="0000433A">
              <w:rPr>
                <w:rFonts w:cs="Arial"/>
                <w:sz w:val="20"/>
                <w:szCs w:val="20"/>
                <w:lang w:eastAsia="ja-JP"/>
              </w:rPr>
              <w:t>Msg1</w:t>
            </w:r>
            <w:r w:rsidR="002700E4" w:rsidRPr="0000433A">
              <w:rPr>
                <w:rFonts w:cs="Arial"/>
                <w:sz w:val="20"/>
                <w:szCs w:val="20"/>
                <w:lang w:eastAsia="ja-JP"/>
              </w:rPr>
              <w:t xml:space="preserve"> [1</w:t>
            </w:r>
            <w:r w:rsidR="002700E4" w:rsidRPr="0000433A">
              <w:rPr>
                <w:rFonts w:cs="Arial"/>
                <w:sz w:val="20"/>
                <w:szCs w:val="20"/>
                <w:vertAlign w:val="superscript"/>
                <w:lang w:eastAsia="ja-JP"/>
              </w:rPr>
              <w:t>st</w:t>
            </w:r>
            <w:r w:rsidR="002700E4" w:rsidRPr="0000433A">
              <w:rPr>
                <w:rFonts w:cs="Arial"/>
                <w:sz w:val="20"/>
                <w:szCs w:val="20"/>
                <w:lang w:eastAsia="ja-JP"/>
              </w:rPr>
              <w:t xml:space="preserve"> occasion])</w:t>
            </w:r>
          </w:p>
        </w:tc>
        <w:tc>
          <w:tcPr>
            <w:tcW w:w="3210" w:type="dxa"/>
          </w:tcPr>
          <w:p w14:paraId="7E745B09" w14:textId="586B6E98" w:rsidR="002F6BC7" w:rsidRPr="0000433A" w:rsidRDefault="008E3ED3" w:rsidP="00873F49">
            <w:pPr>
              <w:jc w:val="both"/>
              <w:rPr>
                <w:rFonts w:cs="Arial"/>
                <w:sz w:val="20"/>
                <w:szCs w:val="20"/>
                <w:lang w:eastAsia="ja-JP"/>
              </w:rPr>
            </w:pPr>
            <w:r w:rsidRPr="0000433A">
              <w:rPr>
                <w:rFonts w:cs="Arial"/>
                <w:sz w:val="20"/>
                <w:szCs w:val="20"/>
                <w:lang w:eastAsia="ja-JP"/>
              </w:rPr>
              <w:t>Semi-static</w:t>
            </w:r>
          </w:p>
        </w:tc>
        <w:tc>
          <w:tcPr>
            <w:tcW w:w="3210" w:type="dxa"/>
          </w:tcPr>
          <w:p w14:paraId="50D564F3" w14:textId="55E87EED" w:rsidR="002F6BC7" w:rsidRPr="0000433A" w:rsidRDefault="00C25626" w:rsidP="00873F49">
            <w:pPr>
              <w:jc w:val="both"/>
              <w:rPr>
                <w:rFonts w:cs="Arial"/>
                <w:sz w:val="20"/>
                <w:szCs w:val="20"/>
                <w:lang w:eastAsia="ja-JP"/>
              </w:rPr>
            </w:pPr>
            <w:r w:rsidRPr="0000433A">
              <w:rPr>
                <w:rFonts w:cs="Arial"/>
                <w:sz w:val="20"/>
                <w:szCs w:val="20"/>
                <w:lang w:eastAsia="ja-JP"/>
              </w:rPr>
              <w:t xml:space="preserve">Can be indicated in a potential </w:t>
            </w:r>
            <w:r w:rsidR="006734AF">
              <w:rPr>
                <w:rFonts w:cs="Arial"/>
                <w:sz w:val="20"/>
                <w:szCs w:val="20"/>
                <w:lang w:eastAsia="ja-JP"/>
              </w:rPr>
              <w:t>broadcast</w:t>
            </w:r>
            <w:r w:rsidR="0094122A" w:rsidRPr="0000433A">
              <w:rPr>
                <w:rFonts w:cs="Arial"/>
                <w:sz w:val="20"/>
                <w:szCs w:val="20"/>
                <w:lang w:eastAsia="ja-JP"/>
              </w:rPr>
              <w:t xml:space="preserve"> information</w:t>
            </w:r>
          </w:p>
        </w:tc>
      </w:tr>
      <w:tr w:rsidR="002F6BC7" w:rsidRPr="00B46A40" w14:paraId="5C21204A" w14:textId="77777777" w:rsidTr="005D1F32">
        <w:tc>
          <w:tcPr>
            <w:tcW w:w="3209" w:type="dxa"/>
          </w:tcPr>
          <w:p w14:paraId="2CF26A03" w14:textId="73986143" w:rsidR="002F6BC7" w:rsidRPr="0000433A" w:rsidRDefault="00D507B4" w:rsidP="00873F49">
            <w:pPr>
              <w:jc w:val="both"/>
              <w:rPr>
                <w:rFonts w:cs="Arial"/>
                <w:sz w:val="20"/>
                <w:szCs w:val="20"/>
                <w:lang w:eastAsia="ja-JP"/>
              </w:rPr>
            </w:pPr>
            <w:r w:rsidRPr="0000433A">
              <w:rPr>
                <w:rFonts w:cs="Arial"/>
                <w:sz w:val="20"/>
                <w:szCs w:val="20"/>
                <w:lang w:eastAsia="ja-JP"/>
              </w:rPr>
              <w:t>T</w:t>
            </w:r>
            <w:r w:rsidRPr="0000433A">
              <w:rPr>
                <w:rFonts w:cs="Arial"/>
                <w:sz w:val="20"/>
                <w:szCs w:val="20"/>
                <w:vertAlign w:val="subscript"/>
                <w:lang w:eastAsia="ja-JP"/>
              </w:rPr>
              <w:t>offset2</w:t>
            </w:r>
          </w:p>
          <w:p w14:paraId="6BDE7804" w14:textId="2718AC2A" w:rsidR="002700E4" w:rsidRPr="0000433A" w:rsidRDefault="002700E4" w:rsidP="00873F49">
            <w:pPr>
              <w:jc w:val="both"/>
              <w:rPr>
                <w:rFonts w:cs="Arial"/>
                <w:sz w:val="20"/>
                <w:szCs w:val="20"/>
                <w:lang w:eastAsia="ja-JP"/>
              </w:rPr>
            </w:pPr>
            <w:r w:rsidRPr="0000433A">
              <w:rPr>
                <w:rFonts w:cs="Arial"/>
                <w:sz w:val="20"/>
                <w:szCs w:val="20"/>
                <w:lang w:eastAsia="ja-JP"/>
              </w:rPr>
              <w:t xml:space="preserve">(Msg0 </w:t>
            </w:r>
            <w:r w:rsidR="007524C6">
              <w:rPr>
                <w:rFonts w:cs="Arial"/>
                <w:sz w:val="20"/>
                <w:szCs w:val="20"/>
                <w:lang w:eastAsia="ja-JP"/>
              </w:rPr>
              <w:t>→</w:t>
            </w:r>
            <w:r w:rsidRPr="0000433A">
              <w:rPr>
                <w:rFonts w:cs="Arial"/>
                <w:sz w:val="20"/>
                <w:szCs w:val="20"/>
                <w:lang w:eastAsia="ja-JP"/>
              </w:rPr>
              <w:t xml:space="preserve"> Msg1 [2</w:t>
            </w:r>
            <w:r w:rsidRPr="0000433A">
              <w:rPr>
                <w:rFonts w:cs="Arial"/>
                <w:sz w:val="20"/>
                <w:szCs w:val="20"/>
                <w:vertAlign w:val="superscript"/>
                <w:lang w:eastAsia="ja-JP"/>
              </w:rPr>
              <w:t>nd</w:t>
            </w:r>
            <w:r w:rsidRPr="0000433A">
              <w:rPr>
                <w:rFonts w:cs="Arial"/>
                <w:sz w:val="20"/>
                <w:szCs w:val="20"/>
                <w:lang w:eastAsia="ja-JP"/>
              </w:rPr>
              <w:t xml:space="preserve"> occasion])</w:t>
            </w:r>
          </w:p>
        </w:tc>
        <w:tc>
          <w:tcPr>
            <w:tcW w:w="3210" w:type="dxa"/>
          </w:tcPr>
          <w:p w14:paraId="50AF146F" w14:textId="2974DD42" w:rsidR="002F6BC7" w:rsidRPr="0000433A" w:rsidRDefault="0001134B" w:rsidP="00873F49">
            <w:pPr>
              <w:jc w:val="both"/>
              <w:rPr>
                <w:rFonts w:cs="Arial"/>
                <w:sz w:val="20"/>
                <w:szCs w:val="20"/>
                <w:lang w:eastAsia="ja-JP"/>
              </w:rPr>
            </w:pPr>
            <w:r w:rsidRPr="0001134B">
              <w:rPr>
                <w:rFonts w:cs="Arial"/>
                <w:sz w:val="20"/>
                <w:szCs w:val="20"/>
                <w:lang w:eastAsia="ja-JP"/>
              </w:rPr>
              <w:t>May not</w:t>
            </w:r>
            <w:r w:rsidR="00A760CF" w:rsidRPr="0001134B">
              <w:rPr>
                <w:rFonts w:cs="Arial"/>
                <w:sz w:val="20"/>
                <w:szCs w:val="20"/>
                <w:lang w:eastAsia="ja-JP"/>
              </w:rPr>
              <w:t xml:space="preserve"> </w:t>
            </w:r>
            <w:r w:rsidR="007374E3">
              <w:rPr>
                <w:rFonts w:cs="Arial"/>
                <w:sz w:val="20"/>
                <w:szCs w:val="20"/>
                <w:lang w:eastAsia="ja-JP"/>
              </w:rPr>
              <w:t>be</w:t>
            </w:r>
            <w:r w:rsidR="00A760CF">
              <w:rPr>
                <w:rFonts w:cs="Arial"/>
                <w:sz w:val="20"/>
                <w:szCs w:val="20"/>
                <w:lang w:eastAsia="ja-JP"/>
              </w:rPr>
              <w:t xml:space="preserve"> </w:t>
            </w:r>
            <w:r w:rsidR="00A760CF" w:rsidRPr="0001134B">
              <w:rPr>
                <w:rFonts w:cs="Arial"/>
                <w:sz w:val="20"/>
                <w:szCs w:val="20"/>
                <w:lang w:eastAsia="ja-JP"/>
              </w:rPr>
              <w:t>needed</w:t>
            </w:r>
          </w:p>
        </w:tc>
        <w:tc>
          <w:tcPr>
            <w:tcW w:w="3210" w:type="dxa"/>
          </w:tcPr>
          <w:p w14:paraId="67AFBE37" w14:textId="3FCAB4A3" w:rsidR="002F6BC7" w:rsidRPr="0000433A" w:rsidRDefault="005E7560" w:rsidP="00873F49">
            <w:pPr>
              <w:jc w:val="both"/>
              <w:rPr>
                <w:rFonts w:cs="Arial"/>
                <w:sz w:val="20"/>
                <w:szCs w:val="20"/>
                <w:lang w:eastAsia="ja-JP"/>
              </w:rPr>
            </w:pPr>
            <w:r>
              <w:rPr>
                <w:rFonts w:cs="Arial"/>
                <w:sz w:val="20"/>
                <w:szCs w:val="20"/>
                <w:lang w:eastAsia="ja-JP"/>
              </w:rPr>
              <w:t xml:space="preserve">The device can infer </w:t>
            </w:r>
            <w:r w:rsidR="00E954C0">
              <w:rPr>
                <w:rFonts w:cs="Arial"/>
                <w:sz w:val="20"/>
                <w:szCs w:val="20"/>
                <w:lang w:eastAsia="ja-JP"/>
              </w:rPr>
              <w:t xml:space="preserve">this based on </w:t>
            </w:r>
            <w:r w:rsidR="00045D6E" w:rsidRPr="0000433A">
              <w:rPr>
                <w:rFonts w:cs="Arial"/>
                <w:sz w:val="20"/>
                <w:szCs w:val="20"/>
                <w:lang w:eastAsia="ja-JP"/>
              </w:rPr>
              <w:t>T</w:t>
            </w:r>
            <w:r w:rsidR="00045D6E" w:rsidRPr="0000433A">
              <w:rPr>
                <w:rFonts w:cs="Arial"/>
                <w:sz w:val="20"/>
                <w:szCs w:val="20"/>
                <w:vertAlign w:val="subscript"/>
                <w:lang w:eastAsia="ja-JP"/>
              </w:rPr>
              <w:t>offset1</w:t>
            </w:r>
            <w:r w:rsidR="00045D6E">
              <w:rPr>
                <w:rFonts w:cs="Arial"/>
                <w:sz w:val="20"/>
                <w:szCs w:val="20"/>
                <w:vertAlign w:val="subscript"/>
                <w:lang w:eastAsia="ja-JP"/>
              </w:rPr>
              <w:t xml:space="preserve"> </w:t>
            </w:r>
            <w:r w:rsidR="002A4AF3">
              <w:rPr>
                <w:rFonts w:cs="Arial"/>
                <w:sz w:val="20"/>
                <w:szCs w:val="20"/>
                <w:lang w:eastAsia="ja-JP"/>
              </w:rPr>
              <w:t>and</w:t>
            </w:r>
            <w:r w:rsidR="00D237EF">
              <w:rPr>
                <w:rFonts w:cs="Arial"/>
                <w:sz w:val="20"/>
                <w:szCs w:val="20"/>
                <w:lang w:eastAsia="ja-JP"/>
              </w:rPr>
              <w:t xml:space="preserve"> duration of (Msg1) occasion</w:t>
            </w:r>
            <w:r w:rsidR="00D44114">
              <w:rPr>
                <w:rFonts w:cs="Arial"/>
                <w:sz w:val="20"/>
                <w:szCs w:val="20"/>
                <w:vertAlign w:val="superscript"/>
                <w:lang w:eastAsia="ja-JP"/>
              </w:rPr>
              <w:t>1</w:t>
            </w:r>
            <w:r w:rsidR="00A63DA8">
              <w:rPr>
                <w:rFonts w:cs="Arial"/>
                <w:sz w:val="20"/>
                <w:szCs w:val="20"/>
                <w:lang w:eastAsia="ja-JP"/>
              </w:rPr>
              <w:t xml:space="preserve"> (and potentially some guard time)</w:t>
            </w:r>
            <w:r w:rsidR="00D237EF">
              <w:rPr>
                <w:rFonts w:cs="Arial"/>
                <w:sz w:val="20"/>
                <w:szCs w:val="20"/>
                <w:lang w:eastAsia="ja-JP"/>
              </w:rPr>
              <w:t xml:space="preserve">. </w:t>
            </w:r>
            <w:r w:rsidR="002A4AF3">
              <w:rPr>
                <w:rFonts w:cs="Arial"/>
                <w:sz w:val="20"/>
                <w:szCs w:val="20"/>
                <w:lang w:eastAsia="ja-JP"/>
              </w:rPr>
              <w:t xml:space="preserve"> </w:t>
            </w:r>
          </w:p>
        </w:tc>
      </w:tr>
      <w:tr w:rsidR="002F6BC7" w:rsidRPr="00B46A40" w14:paraId="585EA80F" w14:textId="77777777" w:rsidTr="005D1F32">
        <w:tc>
          <w:tcPr>
            <w:tcW w:w="3209" w:type="dxa"/>
          </w:tcPr>
          <w:p w14:paraId="3EF4ABB0" w14:textId="77777777" w:rsidR="002F6BC7" w:rsidRPr="0000433A" w:rsidRDefault="0077006E" w:rsidP="00873F49">
            <w:pPr>
              <w:jc w:val="both"/>
              <w:rPr>
                <w:rFonts w:cs="Arial"/>
                <w:sz w:val="20"/>
                <w:szCs w:val="20"/>
                <w:vertAlign w:val="subscript"/>
                <w:lang w:eastAsia="ja-JP"/>
              </w:rPr>
            </w:pPr>
            <w:r w:rsidRPr="0000433A">
              <w:rPr>
                <w:rFonts w:cs="Arial"/>
                <w:sz w:val="20"/>
                <w:szCs w:val="20"/>
                <w:lang w:eastAsia="ja-JP"/>
              </w:rPr>
              <w:t>T</w:t>
            </w:r>
            <w:r w:rsidRPr="0000433A">
              <w:rPr>
                <w:rFonts w:cs="Arial"/>
                <w:sz w:val="20"/>
                <w:szCs w:val="20"/>
                <w:vertAlign w:val="subscript"/>
                <w:lang w:eastAsia="ja-JP"/>
              </w:rPr>
              <w:t>offset3</w:t>
            </w:r>
          </w:p>
          <w:p w14:paraId="7DE0AEB1" w14:textId="49F36C61" w:rsidR="0088320C" w:rsidRPr="0000433A" w:rsidRDefault="00AB1E91" w:rsidP="00873F49">
            <w:pPr>
              <w:jc w:val="both"/>
              <w:rPr>
                <w:rFonts w:cs="Arial"/>
                <w:sz w:val="20"/>
                <w:szCs w:val="20"/>
                <w:lang w:eastAsia="ja-JP"/>
              </w:rPr>
            </w:pPr>
            <w:r w:rsidRPr="0000433A">
              <w:rPr>
                <w:rFonts w:cs="Arial"/>
                <w:sz w:val="20"/>
                <w:szCs w:val="20"/>
                <w:lang w:eastAsia="ja-JP"/>
              </w:rPr>
              <w:t xml:space="preserve">(Msg2 </w:t>
            </w:r>
            <w:r w:rsidR="007524C6">
              <w:rPr>
                <w:rFonts w:cs="Arial"/>
                <w:sz w:val="20"/>
                <w:szCs w:val="20"/>
                <w:lang w:eastAsia="ja-JP"/>
              </w:rPr>
              <w:t>→</w:t>
            </w:r>
            <w:r w:rsidRPr="0000433A">
              <w:rPr>
                <w:rFonts w:cs="Arial"/>
                <w:sz w:val="20"/>
                <w:szCs w:val="20"/>
                <w:lang w:eastAsia="ja-JP"/>
              </w:rPr>
              <w:t xml:space="preserve"> Msg3)</w:t>
            </w:r>
          </w:p>
        </w:tc>
        <w:tc>
          <w:tcPr>
            <w:tcW w:w="3210" w:type="dxa"/>
          </w:tcPr>
          <w:p w14:paraId="2F9AA726" w14:textId="3CC8DE71" w:rsidR="002F6BC7" w:rsidRPr="0000433A" w:rsidRDefault="00176327" w:rsidP="00873F49">
            <w:pPr>
              <w:jc w:val="both"/>
              <w:rPr>
                <w:rFonts w:cs="Arial"/>
                <w:sz w:val="20"/>
                <w:szCs w:val="20"/>
                <w:lang w:eastAsia="ja-JP"/>
              </w:rPr>
            </w:pPr>
            <w:r w:rsidRPr="0000433A">
              <w:rPr>
                <w:rFonts w:cs="Arial"/>
                <w:sz w:val="20"/>
                <w:szCs w:val="20"/>
                <w:lang w:eastAsia="ja-JP"/>
              </w:rPr>
              <w:t xml:space="preserve">Dynamic </w:t>
            </w:r>
          </w:p>
        </w:tc>
        <w:tc>
          <w:tcPr>
            <w:tcW w:w="3210" w:type="dxa"/>
          </w:tcPr>
          <w:p w14:paraId="5B0B378B" w14:textId="5F8FEA4E" w:rsidR="002F6BC7" w:rsidRPr="0000433A" w:rsidRDefault="0094122A" w:rsidP="00873F49">
            <w:pPr>
              <w:jc w:val="both"/>
              <w:rPr>
                <w:rFonts w:cs="Arial"/>
                <w:sz w:val="20"/>
                <w:szCs w:val="20"/>
                <w:lang w:eastAsia="ja-JP"/>
              </w:rPr>
            </w:pPr>
            <w:r w:rsidRPr="0000433A">
              <w:rPr>
                <w:rFonts w:cs="Arial"/>
                <w:sz w:val="20"/>
                <w:szCs w:val="20"/>
                <w:lang w:eastAsia="ja-JP"/>
              </w:rPr>
              <w:t xml:space="preserve">Can be indicated in </w:t>
            </w:r>
            <w:r w:rsidR="00B94661" w:rsidRPr="0000433A">
              <w:rPr>
                <w:rFonts w:cs="Arial"/>
                <w:sz w:val="20"/>
                <w:szCs w:val="20"/>
                <w:lang w:eastAsia="ja-JP"/>
              </w:rPr>
              <w:t>Msg2 PRDCH via HL or L1 control information</w:t>
            </w:r>
            <w:r w:rsidR="00332BAB">
              <w:rPr>
                <w:rFonts w:cs="Arial"/>
                <w:sz w:val="20"/>
                <w:szCs w:val="20"/>
                <w:lang w:eastAsia="ja-JP"/>
              </w:rPr>
              <w:t xml:space="preserve"> (</w:t>
            </w:r>
            <w:r w:rsidR="00743D28">
              <w:rPr>
                <w:rFonts w:cs="Arial"/>
                <w:sz w:val="20"/>
                <w:szCs w:val="20"/>
                <w:lang w:eastAsia="ja-JP"/>
              </w:rPr>
              <w:t xml:space="preserve">taking potentially also </w:t>
            </w:r>
            <w:r w:rsidR="00EB795B">
              <w:rPr>
                <w:rFonts w:cs="Arial"/>
                <w:sz w:val="20"/>
                <w:szCs w:val="20"/>
                <w:lang w:eastAsia="ja-JP"/>
              </w:rPr>
              <w:t>timing advance aspects into account)</w:t>
            </w:r>
          </w:p>
        </w:tc>
      </w:tr>
      <w:tr w:rsidR="002F6BC7" w:rsidRPr="00B46A40" w14:paraId="50CFDAA3" w14:textId="77777777" w:rsidTr="005D1F32">
        <w:tc>
          <w:tcPr>
            <w:tcW w:w="3209" w:type="dxa"/>
          </w:tcPr>
          <w:p w14:paraId="6888EF6E" w14:textId="77777777" w:rsidR="002F6BC7" w:rsidRPr="0000433A" w:rsidRDefault="0077006E" w:rsidP="00873F49">
            <w:pPr>
              <w:jc w:val="both"/>
              <w:rPr>
                <w:rFonts w:cs="Arial"/>
                <w:sz w:val="20"/>
                <w:szCs w:val="20"/>
                <w:vertAlign w:val="subscript"/>
                <w:lang w:eastAsia="ja-JP"/>
              </w:rPr>
            </w:pPr>
            <w:r w:rsidRPr="0000433A">
              <w:rPr>
                <w:rFonts w:cs="Arial"/>
                <w:sz w:val="20"/>
                <w:szCs w:val="20"/>
                <w:lang w:eastAsia="ja-JP"/>
              </w:rPr>
              <w:t>T</w:t>
            </w:r>
            <w:r w:rsidRPr="0000433A">
              <w:rPr>
                <w:rFonts w:cs="Arial"/>
                <w:sz w:val="20"/>
                <w:szCs w:val="20"/>
                <w:vertAlign w:val="subscript"/>
                <w:lang w:eastAsia="ja-JP"/>
              </w:rPr>
              <w:t>offset4</w:t>
            </w:r>
          </w:p>
          <w:p w14:paraId="42623C1D" w14:textId="1C40CC1A" w:rsidR="00EB0A5D" w:rsidRPr="0000433A" w:rsidRDefault="00EB0A5D" w:rsidP="00873F49">
            <w:pPr>
              <w:jc w:val="both"/>
              <w:rPr>
                <w:rFonts w:cs="Arial"/>
                <w:sz w:val="20"/>
                <w:szCs w:val="20"/>
                <w:lang w:eastAsia="ja-JP"/>
              </w:rPr>
            </w:pPr>
            <w:r w:rsidRPr="0000433A">
              <w:rPr>
                <w:rFonts w:cs="Arial"/>
                <w:sz w:val="20"/>
                <w:szCs w:val="20"/>
                <w:lang w:eastAsia="ja-JP"/>
              </w:rPr>
              <w:t xml:space="preserve">(Msg4 </w:t>
            </w:r>
            <w:r w:rsidR="007524C6">
              <w:rPr>
                <w:rFonts w:cs="Arial"/>
                <w:sz w:val="20"/>
                <w:szCs w:val="20"/>
                <w:lang w:eastAsia="ja-JP"/>
              </w:rPr>
              <w:t>→</w:t>
            </w:r>
            <w:r w:rsidRPr="0000433A">
              <w:rPr>
                <w:rFonts w:cs="Arial"/>
                <w:sz w:val="20"/>
                <w:szCs w:val="20"/>
                <w:lang w:eastAsia="ja-JP"/>
              </w:rPr>
              <w:t xml:space="preserve"> Msg5)</w:t>
            </w:r>
          </w:p>
        </w:tc>
        <w:tc>
          <w:tcPr>
            <w:tcW w:w="3210" w:type="dxa"/>
          </w:tcPr>
          <w:p w14:paraId="4DA8F741" w14:textId="0C623439" w:rsidR="002F6BC7" w:rsidRPr="0000433A" w:rsidRDefault="00176327" w:rsidP="00873F49">
            <w:pPr>
              <w:jc w:val="both"/>
              <w:rPr>
                <w:rFonts w:cs="Arial"/>
                <w:sz w:val="20"/>
                <w:szCs w:val="20"/>
                <w:lang w:eastAsia="ja-JP"/>
              </w:rPr>
            </w:pPr>
            <w:r w:rsidRPr="0000433A">
              <w:rPr>
                <w:rFonts w:cs="Arial"/>
                <w:sz w:val="20"/>
                <w:szCs w:val="20"/>
                <w:lang w:eastAsia="ja-JP"/>
              </w:rPr>
              <w:t xml:space="preserve">Dynamic </w:t>
            </w:r>
          </w:p>
        </w:tc>
        <w:tc>
          <w:tcPr>
            <w:tcW w:w="3210" w:type="dxa"/>
          </w:tcPr>
          <w:p w14:paraId="662266D5" w14:textId="15C2FB02" w:rsidR="002F6BC7" w:rsidRPr="0000433A" w:rsidRDefault="00714FFF" w:rsidP="00873F49">
            <w:pPr>
              <w:jc w:val="both"/>
              <w:rPr>
                <w:rFonts w:cs="Arial"/>
                <w:sz w:val="20"/>
                <w:szCs w:val="20"/>
                <w:lang w:eastAsia="ja-JP"/>
              </w:rPr>
            </w:pPr>
            <w:r w:rsidRPr="0000433A">
              <w:rPr>
                <w:rFonts w:cs="Arial"/>
                <w:sz w:val="20"/>
                <w:szCs w:val="20"/>
                <w:lang w:eastAsia="ja-JP"/>
              </w:rPr>
              <w:t>Can be indicated in Msg</w:t>
            </w:r>
            <w:r w:rsidR="00FF662B">
              <w:rPr>
                <w:rFonts w:cs="Arial"/>
                <w:sz w:val="20"/>
                <w:szCs w:val="20"/>
                <w:lang w:eastAsia="ja-JP"/>
              </w:rPr>
              <w:t>4</w:t>
            </w:r>
            <w:r w:rsidRPr="0000433A">
              <w:rPr>
                <w:rFonts w:cs="Arial"/>
                <w:sz w:val="20"/>
                <w:szCs w:val="20"/>
                <w:lang w:eastAsia="ja-JP"/>
              </w:rPr>
              <w:t xml:space="preserve"> PRDCH via HL or L1 control information</w:t>
            </w:r>
          </w:p>
        </w:tc>
      </w:tr>
      <w:tr w:rsidR="0077006E" w:rsidRPr="00B46A40" w14:paraId="01A1B496" w14:textId="77777777" w:rsidTr="005D1F32">
        <w:tc>
          <w:tcPr>
            <w:tcW w:w="3209" w:type="dxa"/>
          </w:tcPr>
          <w:p w14:paraId="6B2F938A" w14:textId="01E26B2F" w:rsidR="0077006E" w:rsidRPr="0000433A" w:rsidRDefault="00C3106B" w:rsidP="00873F49">
            <w:pPr>
              <w:jc w:val="both"/>
              <w:rPr>
                <w:rFonts w:cs="Arial"/>
                <w:sz w:val="20"/>
                <w:szCs w:val="20"/>
                <w:lang w:eastAsia="ja-JP"/>
              </w:rPr>
            </w:pPr>
            <w:r w:rsidRPr="0000433A">
              <w:rPr>
                <w:rFonts w:cs="Arial"/>
                <w:sz w:val="20"/>
                <w:szCs w:val="20"/>
                <w:lang w:eastAsia="ja-JP"/>
              </w:rPr>
              <w:t xml:space="preserve">R2D sync signal </w:t>
            </w:r>
            <w:r w:rsidR="007524C6">
              <w:rPr>
                <w:rFonts w:cs="Arial"/>
                <w:sz w:val="20"/>
                <w:szCs w:val="20"/>
                <w:lang w:eastAsia="ja-JP"/>
              </w:rPr>
              <w:t>→</w:t>
            </w:r>
            <w:r w:rsidRPr="0000433A">
              <w:rPr>
                <w:rFonts w:cs="Arial"/>
                <w:sz w:val="20"/>
                <w:szCs w:val="20"/>
                <w:lang w:eastAsia="ja-JP"/>
              </w:rPr>
              <w:t xml:space="preserve"> </w:t>
            </w:r>
            <w:r w:rsidR="00B46A40" w:rsidRPr="0000433A">
              <w:rPr>
                <w:rFonts w:cs="Arial"/>
                <w:sz w:val="20"/>
                <w:szCs w:val="20"/>
                <w:lang w:eastAsia="ja-JP"/>
              </w:rPr>
              <w:t xml:space="preserve">R2D </w:t>
            </w:r>
            <w:r w:rsidR="00895999" w:rsidRPr="00895999">
              <w:rPr>
                <w:rFonts w:cs="Arial"/>
                <w:sz w:val="20"/>
                <w:szCs w:val="20"/>
                <w:lang w:eastAsia="ja-JP"/>
              </w:rPr>
              <w:t>broad</w:t>
            </w:r>
            <w:r w:rsidR="00895999">
              <w:rPr>
                <w:rFonts w:cs="Arial"/>
                <w:sz w:val="20"/>
                <w:szCs w:val="20"/>
                <w:lang w:eastAsia="ja-JP"/>
              </w:rPr>
              <w:t>cast information</w:t>
            </w:r>
          </w:p>
        </w:tc>
        <w:tc>
          <w:tcPr>
            <w:tcW w:w="3210" w:type="dxa"/>
          </w:tcPr>
          <w:p w14:paraId="1B3C1470" w14:textId="77A9CDA0" w:rsidR="0077006E" w:rsidRPr="0000433A" w:rsidRDefault="00C07CE3" w:rsidP="00873F49">
            <w:pPr>
              <w:jc w:val="both"/>
              <w:rPr>
                <w:rFonts w:cs="Arial"/>
                <w:sz w:val="20"/>
                <w:szCs w:val="20"/>
                <w:lang w:eastAsia="ja-JP"/>
              </w:rPr>
            </w:pPr>
            <w:r w:rsidRPr="0000433A">
              <w:rPr>
                <w:rFonts w:cs="Arial"/>
                <w:sz w:val="20"/>
                <w:szCs w:val="20"/>
                <w:lang w:eastAsia="ja-JP"/>
              </w:rPr>
              <w:t>Static</w:t>
            </w:r>
          </w:p>
        </w:tc>
        <w:tc>
          <w:tcPr>
            <w:tcW w:w="3210" w:type="dxa"/>
          </w:tcPr>
          <w:p w14:paraId="6AE8D78A" w14:textId="44F7C860" w:rsidR="0077006E" w:rsidRPr="0000433A" w:rsidRDefault="00162DAB" w:rsidP="00873F49">
            <w:pPr>
              <w:jc w:val="both"/>
              <w:rPr>
                <w:rFonts w:cs="Arial"/>
                <w:sz w:val="20"/>
                <w:szCs w:val="20"/>
                <w:lang w:eastAsia="ja-JP"/>
              </w:rPr>
            </w:pPr>
            <w:r w:rsidRPr="0000433A">
              <w:rPr>
                <w:rFonts w:cs="Arial"/>
                <w:sz w:val="20"/>
                <w:szCs w:val="20"/>
                <w:lang w:eastAsia="ja-JP"/>
              </w:rPr>
              <w:t>Can be hardcoded in the spec or can be based on some predefined rule</w:t>
            </w:r>
            <w:r w:rsidR="00A06433" w:rsidRPr="00A06433">
              <w:rPr>
                <w:rFonts w:cs="Arial"/>
                <w:sz w:val="20"/>
                <w:szCs w:val="20"/>
                <w:vertAlign w:val="superscript"/>
                <w:lang w:eastAsia="ja-JP"/>
              </w:rPr>
              <w:t>2</w:t>
            </w:r>
            <w:r w:rsidRPr="0000433A">
              <w:rPr>
                <w:rFonts w:cs="Arial"/>
                <w:sz w:val="20"/>
                <w:szCs w:val="20"/>
                <w:lang w:eastAsia="ja-JP"/>
              </w:rPr>
              <w:t>.</w:t>
            </w:r>
          </w:p>
        </w:tc>
      </w:tr>
      <w:tr w:rsidR="00FA33CA" w:rsidRPr="00B46A40" w14:paraId="02C34641" w14:textId="77777777" w:rsidTr="005D1F32">
        <w:tc>
          <w:tcPr>
            <w:tcW w:w="3209" w:type="dxa"/>
          </w:tcPr>
          <w:p w14:paraId="7AD2DA89" w14:textId="3678B55E" w:rsidR="00FA33CA" w:rsidRPr="00086ED7" w:rsidRDefault="00FA33CA" w:rsidP="00FA33CA">
            <w:pPr>
              <w:jc w:val="both"/>
              <w:rPr>
                <w:rFonts w:cs="Arial"/>
                <w:sz w:val="20"/>
                <w:szCs w:val="20"/>
                <w:lang w:eastAsia="ja-JP"/>
              </w:rPr>
            </w:pPr>
            <w:r w:rsidRPr="00086ED7">
              <w:rPr>
                <w:rFonts w:cs="Arial"/>
                <w:sz w:val="20"/>
                <w:szCs w:val="20"/>
                <w:lang w:val="sv-SE" w:eastAsia="ja-JP"/>
              </w:rPr>
              <w:t>R2D sync signal → paging/Msg0 monitoring</w:t>
            </w:r>
          </w:p>
        </w:tc>
        <w:tc>
          <w:tcPr>
            <w:tcW w:w="3210" w:type="dxa"/>
          </w:tcPr>
          <w:p w14:paraId="0616B9FA" w14:textId="5B0FDAA0" w:rsidR="00FA33CA" w:rsidRPr="00086ED7" w:rsidRDefault="00FA33CA" w:rsidP="00FA33CA">
            <w:pPr>
              <w:jc w:val="both"/>
              <w:rPr>
                <w:rFonts w:cs="Arial"/>
                <w:sz w:val="20"/>
                <w:szCs w:val="20"/>
                <w:lang w:eastAsia="ja-JP"/>
              </w:rPr>
            </w:pPr>
            <w:r w:rsidRPr="00086ED7">
              <w:rPr>
                <w:rFonts w:cs="Arial"/>
                <w:sz w:val="20"/>
                <w:szCs w:val="20"/>
                <w:lang w:eastAsia="ja-JP"/>
              </w:rPr>
              <w:t>Static (for the start of monitoring)</w:t>
            </w:r>
          </w:p>
        </w:tc>
        <w:tc>
          <w:tcPr>
            <w:tcW w:w="3210" w:type="dxa"/>
          </w:tcPr>
          <w:p w14:paraId="30E95734" w14:textId="5D41F518" w:rsidR="00FA33CA" w:rsidRPr="00086ED7" w:rsidRDefault="00FA33CA" w:rsidP="00FA33CA">
            <w:pPr>
              <w:jc w:val="both"/>
              <w:rPr>
                <w:rFonts w:cs="Arial"/>
                <w:sz w:val="20"/>
                <w:szCs w:val="20"/>
                <w:lang w:eastAsia="ja-JP"/>
              </w:rPr>
            </w:pPr>
            <w:r w:rsidRPr="00086ED7">
              <w:rPr>
                <w:rFonts w:cs="Arial"/>
                <w:sz w:val="20"/>
                <w:szCs w:val="20"/>
                <w:lang w:eastAsia="ja-JP"/>
              </w:rPr>
              <w:t xml:space="preserve">A monitoring window can be defined within which the device can expect to receive paging/Msg0 </w:t>
            </w:r>
          </w:p>
        </w:tc>
      </w:tr>
      <w:tr w:rsidR="00086ED7" w:rsidRPr="00B46A40" w14:paraId="636428F7" w14:textId="77777777" w:rsidTr="005D1F32">
        <w:tc>
          <w:tcPr>
            <w:tcW w:w="3209" w:type="dxa"/>
          </w:tcPr>
          <w:p w14:paraId="00DA22F1" w14:textId="3BBD8DB7" w:rsidR="00086ED7" w:rsidRPr="00086ED7" w:rsidRDefault="00086ED7" w:rsidP="00086ED7">
            <w:pPr>
              <w:jc w:val="both"/>
              <w:rPr>
                <w:rFonts w:cs="Arial"/>
                <w:sz w:val="20"/>
                <w:szCs w:val="20"/>
                <w:lang w:eastAsia="ja-JP"/>
              </w:rPr>
            </w:pPr>
            <w:r w:rsidRPr="00086ED7">
              <w:rPr>
                <w:rFonts w:cs="Arial"/>
                <w:sz w:val="20"/>
                <w:szCs w:val="20"/>
                <w:lang w:eastAsia="ja-JP"/>
              </w:rPr>
              <w:lastRenderedPageBreak/>
              <w:t xml:space="preserve">R2D </w:t>
            </w:r>
            <w:r w:rsidR="006824D6">
              <w:rPr>
                <w:rFonts w:cs="Arial"/>
                <w:sz w:val="20"/>
                <w:szCs w:val="20"/>
                <w:lang w:eastAsia="ja-JP"/>
              </w:rPr>
              <w:t>broadcast information</w:t>
            </w:r>
            <w:r w:rsidRPr="00086ED7">
              <w:rPr>
                <w:rFonts w:cs="Arial"/>
                <w:sz w:val="20"/>
                <w:szCs w:val="20"/>
                <w:lang w:eastAsia="ja-JP"/>
              </w:rPr>
              <w:t xml:space="preserve"> </w:t>
            </w:r>
            <w:r w:rsidR="00A52CC4" w:rsidRPr="00BA1F40">
              <w:rPr>
                <w:rFonts w:cs="Arial"/>
                <w:sz w:val="20"/>
                <w:szCs w:val="20"/>
                <w:lang w:eastAsia="ja-JP"/>
              </w:rPr>
              <w:t>→</w:t>
            </w:r>
            <w:r w:rsidRPr="00086ED7">
              <w:rPr>
                <w:rFonts w:cs="Arial"/>
                <w:sz w:val="20"/>
                <w:szCs w:val="20"/>
                <w:lang w:eastAsia="ja-JP"/>
              </w:rPr>
              <w:t xml:space="preserve"> Msg1 (DoA)</w:t>
            </w:r>
          </w:p>
        </w:tc>
        <w:tc>
          <w:tcPr>
            <w:tcW w:w="3210" w:type="dxa"/>
          </w:tcPr>
          <w:p w14:paraId="4B7B1DEA" w14:textId="0FD47721" w:rsidR="00086ED7" w:rsidRPr="00086ED7" w:rsidRDefault="00086ED7" w:rsidP="00086ED7">
            <w:pPr>
              <w:jc w:val="both"/>
              <w:rPr>
                <w:rFonts w:cs="Arial"/>
                <w:sz w:val="20"/>
                <w:szCs w:val="20"/>
                <w:lang w:eastAsia="ja-JP"/>
              </w:rPr>
            </w:pPr>
            <w:r w:rsidRPr="00086ED7">
              <w:rPr>
                <w:rFonts w:cs="Arial"/>
                <w:sz w:val="20"/>
                <w:szCs w:val="20"/>
                <w:lang w:eastAsia="ja-JP"/>
              </w:rPr>
              <w:t>Semi-static</w:t>
            </w:r>
          </w:p>
        </w:tc>
        <w:tc>
          <w:tcPr>
            <w:tcW w:w="3210" w:type="dxa"/>
          </w:tcPr>
          <w:p w14:paraId="4D3773D9" w14:textId="64EAD513" w:rsidR="00086ED7" w:rsidRPr="00086ED7" w:rsidRDefault="00086ED7" w:rsidP="00086ED7">
            <w:pPr>
              <w:jc w:val="both"/>
              <w:rPr>
                <w:rFonts w:cs="Arial"/>
                <w:sz w:val="20"/>
                <w:szCs w:val="20"/>
                <w:lang w:eastAsia="ja-JP"/>
              </w:rPr>
            </w:pPr>
            <w:r w:rsidRPr="00086ED7">
              <w:rPr>
                <w:rFonts w:cs="Arial"/>
                <w:sz w:val="20"/>
                <w:szCs w:val="20"/>
                <w:lang w:eastAsia="ja-JP"/>
              </w:rPr>
              <w:t>Points to the same Msg1 resources as with T</w:t>
            </w:r>
            <w:r w:rsidRPr="00086ED7">
              <w:rPr>
                <w:rFonts w:cs="Arial"/>
                <w:sz w:val="20"/>
                <w:szCs w:val="20"/>
                <w:vertAlign w:val="subscript"/>
                <w:lang w:eastAsia="ja-JP"/>
              </w:rPr>
              <w:t>offset1</w:t>
            </w:r>
            <w:r w:rsidRPr="00086ED7">
              <w:rPr>
                <w:rFonts w:cs="Arial"/>
                <w:sz w:val="20"/>
                <w:szCs w:val="20"/>
                <w:lang w:eastAsia="ja-JP"/>
              </w:rPr>
              <w:t>.</w:t>
            </w:r>
          </w:p>
        </w:tc>
      </w:tr>
      <w:tr w:rsidR="0077006E" w:rsidRPr="00B46A40" w14:paraId="331755C1" w14:textId="77777777" w:rsidTr="005D1F32">
        <w:tc>
          <w:tcPr>
            <w:tcW w:w="3209" w:type="dxa"/>
          </w:tcPr>
          <w:p w14:paraId="3DE84B3C" w14:textId="03E26D32" w:rsidR="0077006E" w:rsidRDefault="00EE7840" w:rsidP="00873F49">
            <w:pPr>
              <w:jc w:val="both"/>
              <w:rPr>
                <w:rFonts w:cs="Arial"/>
                <w:sz w:val="20"/>
                <w:szCs w:val="20"/>
                <w:lang w:eastAsia="ja-JP"/>
              </w:rPr>
            </w:pPr>
            <w:r w:rsidRPr="0000433A">
              <w:rPr>
                <w:rFonts w:cs="Arial"/>
                <w:sz w:val="20"/>
                <w:szCs w:val="20"/>
                <w:lang w:eastAsia="ja-JP"/>
              </w:rPr>
              <w:t xml:space="preserve">Msg1 </w:t>
            </w:r>
            <w:r w:rsidR="007524C6">
              <w:rPr>
                <w:rFonts w:cs="Arial"/>
                <w:sz w:val="20"/>
                <w:szCs w:val="20"/>
                <w:lang w:eastAsia="ja-JP"/>
              </w:rPr>
              <w:t>→</w:t>
            </w:r>
            <w:r w:rsidRPr="0000433A">
              <w:rPr>
                <w:rFonts w:cs="Arial"/>
                <w:sz w:val="20"/>
                <w:szCs w:val="20"/>
                <w:lang w:eastAsia="ja-JP"/>
              </w:rPr>
              <w:t xml:space="preserve"> Msg2</w:t>
            </w:r>
          </w:p>
          <w:p w14:paraId="78ECF9C5" w14:textId="4B2C6F5F" w:rsidR="007524C6" w:rsidRPr="0000433A" w:rsidRDefault="007524C6" w:rsidP="00873F49">
            <w:pPr>
              <w:jc w:val="both"/>
              <w:rPr>
                <w:rFonts w:cs="Arial"/>
                <w:sz w:val="20"/>
                <w:szCs w:val="20"/>
                <w:lang w:eastAsia="ja-JP"/>
              </w:rPr>
            </w:pPr>
            <w:r>
              <w:rPr>
                <w:rFonts w:cs="Arial"/>
                <w:sz w:val="20"/>
                <w:szCs w:val="20"/>
                <w:lang w:eastAsia="ja-JP"/>
              </w:rPr>
              <w:t>Msg3 → Msg4</w:t>
            </w:r>
          </w:p>
        </w:tc>
        <w:tc>
          <w:tcPr>
            <w:tcW w:w="3210" w:type="dxa"/>
          </w:tcPr>
          <w:p w14:paraId="3636F9F2" w14:textId="51FD2B04" w:rsidR="0077006E" w:rsidRPr="0000433A" w:rsidRDefault="00BE098D" w:rsidP="00873F49">
            <w:pPr>
              <w:jc w:val="both"/>
              <w:rPr>
                <w:rFonts w:cs="Arial"/>
                <w:sz w:val="20"/>
                <w:szCs w:val="20"/>
                <w:lang w:eastAsia="ja-JP"/>
              </w:rPr>
            </w:pPr>
            <w:r w:rsidRPr="0000433A">
              <w:rPr>
                <w:rFonts w:cs="Arial"/>
                <w:sz w:val="20"/>
                <w:szCs w:val="20"/>
                <w:lang w:eastAsia="ja-JP"/>
              </w:rPr>
              <w:t>Static</w:t>
            </w:r>
            <w:r w:rsidR="00275D86" w:rsidRPr="0000433A">
              <w:rPr>
                <w:rFonts w:cs="Arial"/>
                <w:sz w:val="20"/>
                <w:szCs w:val="20"/>
                <w:lang w:eastAsia="ja-JP"/>
              </w:rPr>
              <w:t xml:space="preserve"> </w:t>
            </w:r>
            <w:r w:rsidR="00832248">
              <w:rPr>
                <w:rFonts w:cs="Arial"/>
                <w:sz w:val="20"/>
                <w:szCs w:val="20"/>
                <w:lang w:eastAsia="ja-JP"/>
              </w:rPr>
              <w:t xml:space="preserve">or semi-static </w:t>
            </w:r>
            <w:r w:rsidR="00275D86" w:rsidRPr="0000433A">
              <w:rPr>
                <w:rFonts w:cs="Arial"/>
                <w:sz w:val="20"/>
                <w:szCs w:val="20"/>
                <w:lang w:eastAsia="ja-JP"/>
              </w:rPr>
              <w:t>(</w:t>
            </w:r>
            <w:r w:rsidR="00076C50" w:rsidRPr="0000433A">
              <w:rPr>
                <w:rFonts w:cs="Arial"/>
                <w:sz w:val="20"/>
                <w:szCs w:val="20"/>
                <w:lang w:eastAsia="ja-JP"/>
              </w:rPr>
              <w:t xml:space="preserve">for </w:t>
            </w:r>
            <w:r w:rsidR="00B14769">
              <w:rPr>
                <w:rFonts w:cs="Arial"/>
                <w:sz w:val="20"/>
                <w:szCs w:val="20"/>
                <w:lang w:eastAsia="ja-JP"/>
              </w:rPr>
              <w:t xml:space="preserve">the </w:t>
            </w:r>
            <w:r w:rsidR="00076C50" w:rsidRPr="0000433A">
              <w:rPr>
                <w:rFonts w:cs="Arial"/>
                <w:sz w:val="20"/>
                <w:szCs w:val="20"/>
                <w:lang w:eastAsia="ja-JP"/>
              </w:rPr>
              <w:t>start of monitoring)</w:t>
            </w:r>
            <w:r w:rsidR="00710820" w:rsidRPr="0000433A">
              <w:rPr>
                <w:rFonts w:cs="Arial"/>
                <w:sz w:val="20"/>
                <w:szCs w:val="20"/>
                <w:lang w:eastAsia="ja-JP"/>
              </w:rPr>
              <w:t xml:space="preserve"> </w:t>
            </w:r>
          </w:p>
        </w:tc>
        <w:tc>
          <w:tcPr>
            <w:tcW w:w="3210" w:type="dxa"/>
          </w:tcPr>
          <w:p w14:paraId="761F8AA8" w14:textId="00F3CB2C" w:rsidR="0077006E" w:rsidRPr="0000433A" w:rsidRDefault="00277450" w:rsidP="00873F49">
            <w:pPr>
              <w:jc w:val="both"/>
              <w:rPr>
                <w:rFonts w:cs="Arial"/>
                <w:sz w:val="20"/>
                <w:szCs w:val="20"/>
                <w:lang w:eastAsia="ja-JP"/>
              </w:rPr>
            </w:pPr>
            <w:r w:rsidRPr="0000433A">
              <w:rPr>
                <w:rFonts w:cs="Arial"/>
                <w:sz w:val="20"/>
                <w:szCs w:val="20"/>
                <w:lang w:eastAsia="ja-JP"/>
              </w:rPr>
              <w:t xml:space="preserve">A monitoring window can be defined, where the device can start monitoring </w:t>
            </w:r>
            <m:oMath>
              <m:sSubSup>
                <m:sSubSupPr>
                  <m:ctrlPr>
                    <w:rPr>
                      <w:rFonts w:ascii="Cambria Math" w:eastAsia="Times New Roman" w:hAnsi="Cambria Math" w:cs="Arial"/>
                      <w:i/>
                      <w:sz w:val="20"/>
                      <w:szCs w:val="20"/>
                      <w:lang w:val="en-GB"/>
                    </w:rPr>
                  </m:ctrlPr>
                </m:sSubSupPr>
                <m:e>
                  <m:r>
                    <w:rPr>
                      <w:rFonts w:ascii="Cambria Math" w:eastAsia="Times New Roman" w:hAnsi="Cambria Math" w:cs="Arial"/>
                      <w:sz w:val="20"/>
                      <w:szCs w:val="20"/>
                      <w:lang w:val="en-GB"/>
                    </w:rPr>
                    <m:t>T</m:t>
                  </m:r>
                </m:e>
                <m:sub>
                  <m:r>
                    <m:rPr>
                      <m:nor/>
                    </m:rPr>
                    <w:rPr>
                      <w:rFonts w:eastAsia="Times New Roman" w:cs="Arial"/>
                      <w:sz w:val="20"/>
                      <w:szCs w:val="20"/>
                      <w:lang w:val="en-GB"/>
                    </w:rPr>
                    <m:t>D→R</m:t>
                  </m:r>
                </m:sub>
                <m:sup>
                  <m:r>
                    <m:rPr>
                      <m:nor/>
                    </m:rPr>
                    <w:rPr>
                      <w:rFonts w:eastAsia="Times New Roman" w:cs="Arial"/>
                      <w:sz w:val="20"/>
                      <w:szCs w:val="20"/>
                      <w:lang w:val="en-GB"/>
                    </w:rPr>
                    <m:t>min</m:t>
                  </m:r>
                </m:sup>
              </m:sSubSup>
            </m:oMath>
            <w:r w:rsidR="00DC042F" w:rsidRPr="0000433A">
              <w:rPr>
                <w:rFonts w:eastAsiaTheme="minorEastAsia" w:cs="Arial"/>
                <w:sz w:val="20"/>
                <w:szCs w:val="20"/>
                <w:lang w:val="en-GB"/>
              </w:rPr>
              <w:t xml:space="preserve"> after end of Msg1</w:t>
            </w:r>
            <w:r w:rsidR="007524C6">
              <w:rPr>
                <w:rFonts w:eastAsiaTheme="minorEastAsia" w:cs="Arial"/>
                <w:sz w:val="20"/>
                <w:szCs w:val="20"/>
                <w:lang w:val="en-GB"/>
              </w:rPr>
              <w:t>/Msg3</w:t>
            </w:r>
            <w:r w:rsidR="00DC042F" w:rsidRPr="0000433A">
              <w:rPr>
                <w:rFonts w:eastAsiaTheme="minorEastAsia" w:cs="Arial"/>
                <w:sz w:val="20"/>
                <w:szCs w:val="20"/>
                <w:lang w:val="en-GB"/>
              </w:rPr>
              <w:t xml:space="preserve"> (as in Rel-19). Additionally, the end of </w:t>
            </w:r>
            <w:r w:rsidR="0000433A" w:rsidRPr="0000433A">
              <w:rPr>
                <w:rFonts w:eastAsiaTheme="minorEastAsia" w:cs="Arial"/>
                <w:sz w:val="20"/>
                <w:szCs w:val="20"/>
                <w:lang w:val="en-GB"/>
              </w:rPr>
              <w:t>the monitoring window should defined</w:t>
            </w:r>
            <w:r w:rsidR="006259F2" w:rsidRPr="006259F2">
              <w:rPr>
                <w:rFonts w:eastAsiaTheme="minorEastAsia" w:cs="Arial"/>
                <w:sz w:val="20"/>
                <w:szCs w:val="20"/>
                <w:vertAlign w:val="superscript"/>
                <w:lang w:val="en-GB"/>
              </w:rPr>
              <w:t>3</w:t>
            </w:r>
            <w:r w:rsidR="0000433A" w:rsidRPr="0000433A">
              <w:rPr>
                <w:rFonts w:eastAsiaTheme="minorEastAsia" w:cs="Arial"/>
                <w:sz w:val="20"/>
                <w:szCs w:val="20"/>
                <w:lang w:val="en-GB"/>
              </w:rPr>
              <w:t xml:space="preserve">. </w:t>
            </w:r>
          </w:p>
        </w:tc>
      </w:tr>
      <w:tr w:rsidR="00D12710" w:rsidRPr="00B46A40" w14:paraId="0C786B34" w14:textId="77777777" w:rsidTr="005D1F32">
        <w:tc>
          <w:tcPr>
            <w:tcW w:w="9629" w:type="dxa"/>
            <w:gridSpan w:val="3"/>
          </w:tcPr>
          <w:p w14:paraId="1286BD69" w14:textId="7AF98075" w:rsidR="001E38CA" w:rsidRDefault="001E38CA" w:rsidP="00873F49">
            <w:pPr>
              <w:jc w:val="both"/>
              <w:rPr>
                <w:rFonts w:cs="Arial"/>
                <w:sz w:val="20"/>
                <w:szCs w:val="20"/>
                <w:lang w:eastAsia="ja-JP"/>
              </w:rPr>
            </w:pPr>
            <w:r>
              <w:rPr>
                <w:rFonts w:cs="Arial"/>
                <w:sz w:val="20"/>
                <w:szCs w:val="20"/>
                <w:lang w:eastAsia="ja-JP"/>
              </w:rPr>
              <w:t xml:space="preserve">Note 1: The benefit of this approach is that it is a more </w:t>
            </w:r>
            <w:r w:rsidR="00D44114">
              <w:rPr>
                <w:rFonts w:cs="Arial"/>
                <w:sz w:val="20"/>
                <w:szCs w:val="20"/>
                <w:lang w:eastAsia="ja-JP"/>
              </w:rPr>
              <w:t>forward-looking</w:t>
            </w:r>
            <w:r>
              <w:rPr>
                <w:rFonts w:cs="Arial"/>
                <w:sz w:val="20"/>
                <w:szCs w:val="20"/>
                <w:lang w:eastAsia="ja-JP"/>
              </w:rPr>
              <w:t xml:space="preserve"> design </w:t>
            </w:r>
            <w:r w:rsidR="00EF27BD">
              <w:rPr>
                <w:rFonts w:cs="Arial"/>
                <w:sz w:val="20"/>
                <w:szCs w:val="20"/>
                <w:lang w:eastAsia="ja-JP"/>
              </w:rPr>
              <w:t>(</w:t>
            </w:r>
            <w:r w:rsidR="005B22E9">
              <w:rPr>
                <w:rFonts w:cs="Arial"/>
                <w:sz w:val="20"/>
                <w:szCs w:val="20"/>
                <w:lang w:eastAsia="ja-JP"/>
              </w:rPr>
              <w:t>for</w:t>
            </w:r>
            <w:r w:rsidR="00EF27BD">
              <w:rPr>
                <w:rFonts w:cs="Arial"/>
                <w:sz w:val="20"/>
                <w:szCs w:val="20"/>
                <w:lang w:eastAsia="ja-JP"/>
              </w:rPr>
              <w:t xml:space="preserve"> </w:t>
            </w:r>
            <w:r w:rsidR="005B22E9">
              <w:rPr>
                <w:rFonts w:cs="Arial"/>
                <w:sz w:val="20"/>
                <w:szCs w:val="20"/>
                <w:lang w:eastAsia="ja-JP"/>
              </w:rPr>
              <w:t xml:space="preserve">more than two </w:t>
            </w:r>
            <w:r w:rsidR="00EF27BD">
              <w:rPr>
                <w:rFonts w:cs="Arial"/>
                <w:sz w:val="20"/>
                <w:szCs w:val="20"/>
                <w:lang w:eastAsia="ja-JP"/>
              </w:rPr>
              <w:t xml:space="preserve">Msg1 </w:t>
            </w:r>
            <w:r w:rsidR="00DD7E6A">
              <w:rPr>
                <w:rFonts w:cs="Arial"/>
                <w:sz w:val="20"/>
                <w:szCs w:val="20"/>
                <w:lang w:eastAsia="ja-JP"/>
              </w:rPr>
              <w:t xml:space="preserve">time domain </w:t>
            </w:r>
            <w:r w:rsidR="00EF27BD">
              <w:rPr>
                <w:rFonts w:cs="Arial"/>
                <w:sz w:val="20"/>
                <w:szCs w:val="20"/>
                <w:lang w:eastAsia="ja-JP"/>
              </w:rPr>
              <w:t>occasion</w:t>
            </w:r>
            <w:r w:rsidR="00DD7E6A">
              <w:rPr>
                <w:rFonts w:cs="Arial"/>
                <w:sz w:val="20"/>
                <w:szCs w:val="20"/>
                <w:lang w:eastAsia="ja-JP"/>
              </w:rPr>
              <w:t>s</w:t>
            </w:r>
            <w:r w:rsidR="00D44114">
              <w:rPr>
                <w:rFonts w:cs="Arial"/>
                <w:sz w:val="20"/>
                <w:szCs w:val="20"/>
                <w:lang w:eastAsia="ja-JP"/>
              </w:rPr>
              <w:t xml:space="preserve">, i.e., X&gt;2) as well as that it will result in less overhead in the potential </w:t>
            </w:r>
            <w:r w:rsidR="00810A36">
              <w:rPr>
                <w:rFonts w:cs="Arial"/>
                <w:sz w:val="20"/>
                <w:szCs w:val="20"/>
                <w:lang w:eastAsia="ja-JP"/>
              </w:rPr>
              <w:t>broadcast information</w:t>
            </w:r>
            <w:r w:rsidR="00D44114">
              <w:rPr>
                <w:rFonts w:cs="Arial"/>
                <w:sz w:val="20"/>
                <w:szCs w:val="20"/>
                <w:lang w:eastAsia="ja-JP"/>
              </w:rPr>
              <w:t xml:space="preserve">. </w:t>
            </w:r>
          </w:p>
          <w:p w14:paraId="1BFDC07E" w14:textId="7E297ABF" w:rsidR="006259F2" w:rsidRDefault="006259F2" w:rsidP="00873F49">
            <w:pPr>
              <w:jc w:val="both"/>
              <w:rPr>
                <w:rFonts w:cs="Arial"/>
                <w:sz w:val="20"/>
                <w:szCs w:val="20"/>
                <w:lang w:eastAsia="ja-JP"/>
              </w:rPr>
            </w:pPr>
            <w:r>
              <w:rPr>
                <w:rFonts w:cs="Arial"/>
                <w:sz w:val="20"/>
                <w:szCs w:val="20"/>
                <w:lang w:eastAsia="ja-JP"/>
              </w:rPr>
              <w:t xml:space="preserve">Note 2: </w:t>
            </w:r>
            <w:r w:rsidRPr="0000433A">
              <w:rPr>
                <w:rFonts w:cs="Arial"/>
                <w:sz w:val="20"/>
                <w:szCs w:val="20"/>
                <w:lang w:eastAsia="ja-JP"/>
              </w:rPr>
              <w:t>R2D sync signal</w:t>
            </w:r>
            <w:r>
              <w:rPr>
                <w:rFonts w:cs="Arial"/>
                <w:sz w:val="20"/>
                <w:szCs w:val="20"/>
                <w:lang w:eastAsia="ja-JP"/>
              </w:rPr>
              <w:t xml:space="preserve"> and</w:t>
            </w:r>
            <w:r w:rsidRPr="0000433A">
              <w:rPr>
                <w:rFonts w:cs="Arial"/>
                <w:sz w:val="20"/>
                <w:szCs w:val="20"/>
                <w:lang w:eastAsia="ja-JP"/>
              </w:rPr>
              <w:t xml:space="preserve"> R2D </w:t>
            </w:r>
            <w:r w:rsidR="00810A36">
              <w:rPr>
                <w:rFonts w:cs="Arial"/>
                <w:sz w:val="20"/>
                <w:szCs w:val="20"/>
                <w:lang w:eastAsia="ja-JP"/>
              </w:rPr>
              <w:t>broadcast information</w:t>
            </w:r>
            <w:r>
              <w:rPr>
                <w:rFonts w:cs="Arial"/>
                <w:sz w:val="20"/>
                <w:szCs w:val="20"/>
                <w:lang w:eastAsia="ja-JP"/>
              </w:rPr>
              <w:t xml:space="preserve"> can have different periodicities.</w:t>
            </w:r>
          </w:p>
          <w:p w14:paraId="22CF7997" w14:textId="2EA4A1D8" w:rsidR="00D12710" w:rsidRPr="004C1867" w:rsidRDefault="00D12710" w:rsidP="00873F49">
            <w:pPr>
              <w:jc w:val="both"/>
              <w:rPr>
                <w:rFonts w:cs="Arial"/>
                <w:sz w:val="20"/>
                <w:szCs w:val="20"/>
                <w:lang w:eastAsia="ja-JP"/>
              </w:rPr>
            </w:pPr>
            <w:r w:rsidRPr="004C1867">
              <w:rPr>
                <w:rFonts w:cs="Arial"/>
                <w:sz w:val="20"/>
                <w:szCs w:val="20"/>
                <w:lang w:eastAsia="ja-JP"/>
              </w:rPr>
              <w:t xml:space="preserve">Note </w:t>
            </w:r>
            <w:r w:rsidR="006259F2">
              <w:rPr>
                <w:rFonts w:cs="Arial"/>
                <w:sz w:val="20"/>
                <w:szCs w:val="20"/>
                <w:lang w:eastAsia="ja-JP"/>
              </w:rPr>
              <w:t>3</w:t>
            </w:r>
            <w:r w:rsidRPr="004C1867">
              <w:rPr>
                <w:rFonts w:cs="Arial"/>
                <w:sz w:val="20"/>
                <w:szCs w:val="20"/>
                <w:lang w:eastAsia="ja-JP"/>
              </w:rPr>
              <w:t xml:space="preserve">: </w:t>
            </w:r>
            <w:r w:rsidR="00BF38A2" w:rsidRPr="004C1867">
              <w:rPr>
                <w:rFonts w:cs="Arial"/>
                <w:sz w:val="20"/>
                <w:szCs w:val="20"/>
                <w:lang w:val="en-GB" w:eastAsia="ja-JP"/>
              </w:rPr>
              <w:t xml:space="preserve">For Device 1 in Rel-19, the device is always expected to monitor R2D except when it’s performing D2R transmission and except </w:t>
            </w:r>
            <w:r w:rsidR="00BF38A2" w:rsidRPr="004C1867">
              <w:rPr>
                <w:rFonts w:cs="Arial"/>
                <w:sz w:val="20"/>
                <w:szCs w:val="20"/>
                <w:lang w:eastAsia="ja-JP"/>
              </w:rPr>
              <w:t xml:space="preserve">for a duration </w:t>
            </w:r>
            <m:oMath>
              <m:sSubSup>
                <m:sSubSupPr>
                  <m:ctrlPr>
                    <w:rPr>
                      <w:rFonts w:ascii="Cambria Math" w:hAnsi="Cambria Math" w:cs="Arial"/>
                      <w:i/>
                      <w:sz w:val="20"/>
                      <w:szCs w:val="20"/>
                      <w:lang w:eastAsia="ja-JP"/>
                    </w:rPr>
                  </m:ctrlPr>
                </m:sSubSupPr>
                <m:e>
                  <m:r>
                    <w:rPr>
                      <w:rFonts w:ascii="Cambria Math" w:hAnsi="Cambria Math" w:cs="Arial"/>
                      <w:sz w:val="20"/>
                      <w:szCs w:val="20"/>
                      <w:lang w:eastAsia="ja-JP"/>
                    </w:rPr>
                    <m:t>T</m:t>
                  </m:r>
                </m:e>
                <m:sub>
                  <m:r>
                    <m:rPr>
                      <m:nor/>
                    </m:rPr>
                    <w:rPr>
                      <w:rFonts w:cs="Arial"/>
                      <w:sz w:val="20"/>
                      <w:szCs w:val="20"/>
                      <w:lang w:eastAsia="ja-JP"/>
                    </w:rPr>
                    <m:t>D→R</m:t>
                  </m:r>
                </m:sub>
                <m:sup>
                  <m:r>
                    <m:rPr>
                      <m:nor/>
                    </m:rPr>
                    <w:rPr>
                      <w:rFonts w:cs="Arial"/>
                      <w:sz w:val="20"/>
                      <w:szCs w:val="20"/>
                      <w:lang w:eastAsia="ja-JP"/>
                    </w:rPr>
                    <m:t>min</m:t>
                  </m:r>
                </m:sup>
              </m:sSubSup>
            </m:oMath>
            <w:r w:rsidR="00BF38A2" w:rsidRPr="004C1867">
              <w:rPr>
                <w:rFonts w:eastAsiaTheme="minorEastAsia" w:cs="Arial"/>
                <w:sz w:val="20"/>
                <w:szCs w:val="20"/>
                <w:lang w:eastAsia="ja-JP"/>
              </w:rPr>
              <w:t xml:space="preserve"> after the device performs the D2R transmission. </w:t>
            </w:r>
          </w:p>
        </w:tc>
      </w:tr>
    </w:tbl>
    <w:p w14:paraId="613DF37E" w14:textId="4E88370E" w:rsidR="00BF630F" w:rsidRDefault="00BF630F" w:rsidP="00873F49">
      <w:pPr>
        <w:jc w:val="both"/>
        <w:rPr>
          <w:lang w:eastAsia="ja-JP"/>
        </w:rPr>
      </w:pPr>
    </w:p>
    <w:p w14:paraId="1839A389" w14:textId="44197E1E" w:rsidR="00037A66" w:rsidRDefault="00810A36" w:rsidP="00810A36">
      <w:pPr>
        <w:jc w:val="center"/>
        <w:rPr>
          <w:lang w:eastAsia="ja-JP"/>
        </w:rPr>
      </w:pPr>
      <w:r>
        <w:object w:dxaOrig="14160" w:dyaOrig="4365" w14:anchorId="0DD15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65pt;height:144.35pt" o:ole="">
            <v:imagedata r:id="rId23" o:title=""/>
          </v:shape>
          <o:OLEObject Type="Embed" ProgID="Visio.Drawing.15" ShapeID="_x0000_i1025" DrawAspect="Content" ObjectID="_1824017394" r:id="rId24"/>
        </w:object>
      </w:r>
    </w:p>
    <w:p w14:paraId="2BAFD583" w14:textId="3A2BC6FA" w:rsidR="00037A66" w:rsidRDefault="00037A66" w:rsidP="006D16FA">
      <w:pPr>
        <w:pStyle w:val="Caption"/>
        <w:jc w:val="center"/>
      </w:pPr>
      <w:r>
        <w:t xml:space="preserve">Figure </w:t>
      </w:r>
      <w:r>
        <w:rPr>
          <w:b w:val="0"/>
        </w:rPr>
        <w:fldChar w:fldCharType="begin"/>
      </w:r>
      <w:r>
        <w:instrText xml:space="preserve"> SEQ Figure \* ARABIC </w:instrText>
      </w:r>
      <w:r>
        <w:rPr>
          <w:b w:val="0"/>
        </w:rPr>
        <w:fldChar w:fldCharType="separate"/>
      </w:r>
      <w:r w:rsidR="00630CEE">
        <w:rPr>
          <w:noProof/>
        </w:rPr>
        <w:t>6</w:t>
      </w:r>
      <w:r>
        <w:rPr>
          <w:b w:val="0"/>
        </w:rPr>
        <w:fldChar w:fldCharType="end"/>
      </w:r>
      <w:r>
        <w:t xml:space="preserve">: </w:t>
      </w:r>
      <w:r w:rsidR="006D16FA">
        <w:t>Illustration of timing</w:t>
      </w:r>
      <w:r>
        <w:t xml:space="preserve"> relationship between R2D and D2R messages</w:t>
      </w:r>
      <w:r w:rsidR="006D16FA">
        <w:t>, and vice-versa</w:t>
      </w:r>
      <w:r w:rsidR="00BA1A4A">
        <w:t xml:space="preserve">, from </w:t>
      </w:r>
      <w:r w:rsidR="00110CA0">
        <w:t>an</w:t>
      </w:r>
      <w:r w:rsidR="00BA1A4A">
        <w:t xml:space="preserve"> A-IoT device perspective</w:t>
      </w:r>
      <w:r>
        <w:t>.</w:t>
      </w:r>
    </w:p>
    <w:p w14:paraId="0753730D" w14:textId="77777777" w:rsidR="0096729A" w:rsidRDefault="0096729A" w:rsidP="00873F49">
      <w:pPr>
        <w:jc w:val="both"/>
        <w:rPr>
          <w:lang w:eastAsia="ja-JP"/>
        </w:rPr>
      </w:pPr>
    </w:p>
    <w:p w14:paraId="726CF53B" w14:textId="77777777" w:rsidR="00497AE7" w:rsidRDefault="00497AE7" w:rsidP="00497AE7">
      <w:pPr>
        <w:pStyle w:val="Observation"/>
      </w:pPr>
      <w:bookmarkStart w:id="23" w:name="_Toc206084324"/>
      <w:bookmarkStart w:id="24" w:name="_Toc213430635"/>
      <w:r>
        <w:rPr>
          <w:lang w:val="en-GB"/>
        </w:rPr>
        <w:t>For Device 1 i</w:t>
      </w:r>
      <w:r w:rsidRPr="002C2EFE">
        <w:t xml:space="preserve">n Rel-19, </w:t>
      </w:r>
      <w:r w:rsidRPr="00AE3F38">
        <w:t>time interval from the end of a R2D transmission to the starting time of the corresponding D2R time domain resource</w:t>
      </w:r>
      <w:r>
        <w:t>, and vice-versa, is fixed.</w:t>
      </w:r>
      <w:bookmarkEnd w:id="23"/>
      <w:bookmarkEnd w:id="24"/>
    </w:p>
    <w:p w14:paraId="5908D3EA" w14:textId="5003C1F9" w:rsidR="00497AE7" w:rsidRDefault="00497AE7" w:rsidP="00497AE7">
      <w:pPr>
        <w:pStyle w:val="Proposal"/>
      </w:pPr>
      <w:bookmarkStart w:id="25" w:name="_Toc206084344"/>
      <w:bookmarkStart w:id="26" w:name="_Toc213430643"/>
      <w:r w:rsidRPr="00B22AEB">
        <w:t>For Device 2</w:t>
      </w:r>
      <w:r>
        <w:t>b/</w:t>
      </w:r>
      <w:r w:rsidRPr="00B22AEB">
        <w:t>C in Rel-20</w:t>
      </w:r>
      <w:r>
        <w:t xml:space="preserve">, support a more flexible and dynamic </w:t>
      </w:r>
      <w:r>
        <w:rPr>
          <w:lang w:eastAsia="ja-JP"/>
        </w:rPr>
        <w:t>time interval between</w:t>
      </w:r>
      <w:r w:rsidRPr="00AE3F38">
        <w:rPr>
          <w:lang w:eastAsia="ja-JP"/>
        </w:rPr>
        <w:t xml:space="preserve"> R2D </w:t>
      </w:r>
      <w:r>
        <w:rPr>
          <w:lang w:eastAsia="ja-JP"/>
        </w:rPr>
        <w:t>transmission and</w:t>
      </w:r>
      <w:r w:rsidRPr="00AE3F38">
        <w:rPr>
          <w:lang w:eastAsia="ja-JP"/>
        </w:rPr>
        <w:t xml:space="preserve"> D2R </w:t>
      </w:r>
      <w:r>
        <w:rPr>
          <w:lang w:eastAsia="ja-JP"/>
        </w:rPr>
        <w:t>reception, and vice-versa</w:t>
      </w:r>
      <w:r w:rsidR="00F30F1F">
        <w:rPr>
          <w:lang w:eastAsia="ja-JP"/>
        </w:rPr>
        <w:t xml:space="preserve">, </w:t>
      </w:r>
      <w:r w:rsidR="007F0701">
        <w:rPr>
          <w:lang w:eastAsia="ja-JP"/>
        </w:rPr>
        <w:t>where re</w:t>
      </w:r>
      <w:r w:rsidR="00F86E16">
        <w:rPr>
          <w:lang w:eastAsia="ja-JP"/>
        </w:rPr>
        <w:t xml:space="preserve">lavant </w:t>
      </w:r>
      <w:r w:rsidR="00F30F1F">
        <w:rPr>
          <w:lang w:eastAsia="ja-JP"/>
        </w:rPr>
        <w:t>as shown in the table above</w:t>
      </w:r>
      <w:r>
        <w:rPr>
          <w:lang w:eastAsia="ja-JP"/>
        </w:rPr>
        <w:t>.</w:t>
      </w:r>
      <w:bookmarkEnd w:id="25"/>
      <w:bookmarkEnd w:id="26"/>
    </w:p>
    <w:p w14:paraId="37EB5693" w14:textId="77777777" w:rsidR="00C01F33" w:rsidRPr="00C27FEF" w:rsidRDefault="00C01F33" w:rsidP="00873F49">
      <w:pPr>
        <w:pStyle w:val="Heading1"/>
        <w:jc w:val="both"/>
      </w:pPr>
      <w:r w:rsidRPr="00C27FEF">
        <w:t>Conclusion</w:t>
      </w:r>
    </w:p>
    <w:p w14:paraId="5A650F21" w14:textId="77777777" w:rsidR="008E065E" w:rsidRPr="00C27FEF" w:rsidRDefault="008E065E" w:rsidP="008E065E">
      <w:pPr>
        <w:pStyle w:val="BodyText"/>
        <w:rPr>
          <w:b/>
          <w:bCs/>
        </w:rPr>
      </w:pPr>
      <w:r w:rsidRPr="00C27FEF">
        <w:t xml:space="preserve">In </w:t>
      </w:r>
      <w:r w:rsidR="007729A2" w:rsidRPr="00C27FEF">
        <w:t xml:space="preserve">the previous </w:t>
      </w:r>
      <w:r w:rsidRPr="00C27FEF">
        <w:t>section</w:t>
      </w:r>
      <w:r w:rsidR="007729A2" w:rsidRPr="00C27FEF">
        <w:t>s</w:t>
      </w:r>
      <w:r w:rsidRPr="00C27FEF">
        <w:t xml:space="preserve"> we made the following observations:</w:t>
      </w:r>
      <w:r w:rsidR="00C93814" w:rsidRPr="00C27FEF">
        <w:rPr>
          <w:b/>
          <w:bCs/>
        </w:rPr>
        <w:t xml:space="preserve"> </w:t>
      </w:r>
    </w:p>
    <w:p w14:paraId="55ACCE56" w14:textId="77777777" w:rsidR="00B67501" w:rsidRDefault="006F6582">
      <w:pPr>
        <w:pStyle w:val="TableofFigures"/>
        <w:tabs>
          <w:tab w:val="right" w:leader="dot" w:pos="9629"/>
        </w:tabs>
        <w:rPr>
          <w:rFonts w:asciiTheme="minorHAnsi" w:eastAsiaTheme="minorEastAsia" w:hAnsiTheme="minorHAnsi"/>
          <w:b w:val="0"/>
          <w:noProof/>
          <w:kern w:val="2"/>
          <w:sz w:val="24"/>
          <w:szCs w:val="24"/>
          <w:lang/>
          <w14:ligatures w14:val="standardContextual"/>
        </w:rPr>
      </w:pPr>
      <w:r w:rsidRPr="00C27FEF">
        <w:rPr>
          <w:b w:val="0"/>
          <w:bCs/>
        </w:rPr>
        <w:fldChar w:fldCharType="begin"/>
      </w:r>
      <w:r w:rsidRPr="00C27FEF">
        <w:rPr>
          <w:b w:val="0"/>
          <w:bCs/>
        </w:rPr>
        <w:instrText xml:space="preserve"> TOC \f O \n \h \z \t "Observation" \c </w:instrText>
      </w:r>
      <w:r w:rsidRPr="00C27FEF">
        <w:rPr>
          <w:b w:val="0"/>
          <w:bCs/>
        </w:rPr>
        <w:fldChar w:fldCharType="separate"/>
      </w:r>
      <w:hyperlink w:anchor="_Toc213430624" w:history="1">
        <w:r w:rsidR="00B67501" w:rsidRPr="004E083A">
          <w:rPr>
            <w:rStyle w:val="Hyperlink"/>
            <w:noProof/>
            <w:lang w:val="en-GB"/>
          </w:rPr>
          <w:t>Observation 1</w:t>
        </w:r>
        <w:r w:rsidR="00B67501">
          <w:rPr>
            <w:rFonts w:asciiTheme="minorHAnsi" w:eastAsiaTheme="minorEastAsia" w:hAnsiTheme="minorHAnsi"/>
            <w:b w:val="0"/>
            <w:noProof/>
            <w:kern w:val="2"/>
            <w:sz w:val="24"/>
            <w:szCs w:val="24"/>
            <w:lang/>
            <w14:ligatures w14:val="standardContextual"/>
          </w:rPr>
          <w:tab/>
        </w:r>
        <w:r w:rsidR="00B67501" w:rsidRPr="004E083A">
          <w:rPr>
            <w:rStyle w:val="Hyperlink"/>
            <w:noProof/>
            <w:lang w:val="en-GB"/>
          </w:rPr>
          <w:t>R2D - Reader/Cell search: During RAN1# 122 there were initial discussions around the need for a “reader/cell search procedure” resulting in two initial views 1) A “reader/cell search procedure” is needed for Rel-20 A-IoT outdoor and 2) The Rel-19 approach can be re-used (i.e., there is no need for a “reader/cell search procedure”).</w:t>
        </w:r>
      </w:hyperlink>
    </w:p>
    <w:p w14:paraId="61749015" w14:textId="77777777" w:rsidR="00B67501" w:rsidRDefault="00B67501">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30625" w:history="1">
        <w:r w:rsidRPr="004E083A">
          <w:rPr>
            <w:rStyle w:val="Hyperlink"/>
            <w:noProof/>
            <w:lang w:val="en-GB"/>
          </w:rPr>
          <w:t>Observation 2</w:t>
        </w:r>
        <w:r>
          <w:rPr>
            <w:rFonts w:asciiTheme="minorHAnsi" w:eastAsiaTheme="minorEastAsia" w:hAnsiTheme="minorHAnsi"/>
            <w:b w:val="0"/>
            <w:noProof/>
            <w:kern w:val="2"/>
            <w:sz w:val="24"/>
            <w:szCs w:val="24"/>
            <w:lang/>
            <w14:ligatures w14:val="standardContextual"/>
          </w:rPr>
          <w:tab/>
        </w:r>
        <w:r w:rsidRPr="004E083A">
          <w:rPr>
            <w:rStyle w:val="Hyperlink"/>
            <w:noProof/>
            <w:lang w:val="en-GB"/>
          </w:rPr>
          <w:t xml:space="preserve">R2D - Reader/Cell search: In our view a “reader/cell search procedure” is needed for Rel-20 A-IoT outdoor. This because both the device and the reader (base station) will be outdoors, and even in a licensed spectrum the device will be </w:t>
        </w:r>
        <w:r w:rsidRPr="004E083A">
          <w:rPr>
            <w:rStyle w:val="Hyperlink"/>
            <w:noProof/>
            <w:lang w:val="en-GB"/>
          </w:rPr>
          <w:lastRenderedPageBreak/>
          <w:t>exposed to a variety of RF signals from multiple sources, therefore the receiver must filter those signals to communicate with a specific reader at a designated frequency (sync-raster point).</w:t>
        </w:r>
      </w:hyperlink>
    </w:p>
    <w:p w14:paraId="4FC86379" w14:textId="77777777" w:rsidR="00B67501" w:rsidRDefault="00B67501">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30626" w:history="1">
        <w:r w:rsidRPr="004E083A">
          <w:rPr>
            <w:rStyle w:val="Hyperlink"/>
            <w:noProof/>
            <w:lang w:val="en-GB"/>
          </w:rPr>
          <w:t>Observation 3</w:t>
        </w:r>
        <w:r>
          <w:rPr>
            <w:rFonts w:asciiTheme="minorHAnsi" w:eastAsiaTheme="minorEastAsia" w:hAnsiTheme="minorHAnsi"/>
            <w:b w:val="0"/>
            <w:noProof/>
            <w:kern w:val="2"/>
            <w:sz w:val="24"/>
            <w:szCs w:val="24"/>
            <w:lang/>
            <w14:ligatures w14:val="standardContextual"/>
          </w:rPr>
          <w:tab/>
        </w:r>
        <w:r w:rsidRPr="004E083A">
          <w:rPr>
            <w:rStyle w:val="Hyperlink"/>
            <w:noProof/>
            <w:lang w:val="en-GB"/>
          </w:rPr>
          <w:t>R2D - Reader/Cell search: During RAN1# 122, initial discussions on FDM suggested that a transmission bandwidth much larger than the ones available in Rel-19 (i.e., 1PRB, 2PRBs, 3PRBs, and 4PRBs) will be needed. If RAN1 concludes that FDM requires a much larger transmission bandwidth, then the 3 MHz CBW (15 PRB transmission bandwidth) or the 5 MHz CBW (25 PRB transmission bandwidth) available in legacy 5G NR could be considered to minimize the specification impact.</w:t>
        </w:r>
      </w:hyperlink>
    </w:p>
    <w:p w14:paraId="559CFDBC" w14:textId="77777777" w:rsidR="00B67501" w:rsidRDefault="00B67501">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30627" w:history="1">
        <w:r w:rsidRPr="004E083A">
          <w:rPr>
            <w:rStyle w:val="Hyperlink"/>
            <w:noProof/>
            <w:lang w:val="en-GB"/>
          </w:rPr>
          <w:t>Observation 4</w:t>
        </w:r>
        <w:r>
          <w:rPr>
            <w:rFonts w:asciiTheme="minorHAnsi" w:eastAsiaTheme="minorEastAsia" w:hAnsiTheme="minorHAnsi"/>
            <w:b w:val="0"/>
            <w:noProof/>
            <w:kern w:val="2"/>
            <w:sz w:val="24"/>
            <w:szCs w:val="24"/>
            <w:lang/>
            <w14:ligatures w14:val="standardContextual"/>
          </w:rPr>
          <w:tab/>
        </w:r>
        <w:r w:rsidRPr="004E083A">
          <w:rPr>
            <w:rStyle w:val="Hyperlink"/>
            <w:noProof/>
            <w:lang w:val="en-GB"/>
          </w:rPr>
          <w:t>R2D - Reader/Cell search: In our view, a set of sync-raster points for A-IoT outdoor operation spanning across the NR band should be introduced, however it is important keeping a trade-off between the number of sync-raster points and frequency scanning complexity, thus a limited number of sync-raster points should be considered. Yet, the A-IoT sync-raster points should in principle not overlap with the NR sync-raster points already present in the NR band.</w:t>
        </w:r>
      </w:hyperlink>
    </w:p>
    <w:p w14:paraId="02BEFAE7" w14:textId="77777777" w:rsidR="00B67501" w:rsidRDefault="00B67501">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30628" w:history="1">
        <w:r w:rsidRPr="004E083A">
          <w:rPr>
            <w:rStyle w:val="Hyperlink"/>
            <w:noProof/>
            <w:lang w:val="en-GB"/>
          </w:rPr>
          <w:t>Observation 5</w:t>
        </w:r>
        <w:r>
          <w:rPr>
            <w:rFonts w:asciiTheme="minorHAnsi" w:eastAsiaTheme="minorEastAsia" w:hAnsiTheme="minorHAnsi"/>
            <w:b w:val="0"/>
            <w:noProof/>
            <w:kern w:val="2"/>
            <w:sz w:val="24"/>
            <w:szCs w:val="24"/>
            <w:lang/>
            <w14:ligatures w14:val="standardContextual"/>
          </w:rPr>
          <w:tab/>
        </w:r>
        <w:r w:rsidRPr="004E083A">
          <w:rPr>
            <w:rStyle w:val="Hyperlink"/>
            <w:noProof/>
            <w:lang w:val="en-GB"/>
          </w:rPr>
          <w:t>R2D - Reader/Cell search: The total number of sync-raster points should be limited (e.g., a dozen or even less than a dozen if that were too complex or too demanding energy consumption-wise), but still the sync-raster design distribution should aim at spanning across the band, which opens the possibility of deploying A-IoT outdoor at different locations within the NR band, which incorporates flexibility and results in a future-proof design.</w:t>
        </w:r>
      </w:hyperlink>
    </w:p>
    <w:p w14:paraId="73AC2F14" w14:textId="77777777" w:rsidR="00B67501" w:rsidRDefault="00B67501">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30629" w:history="1">
        <w:r w:rsidRPr="004E083A">
          <w:rPr>
            <w:rStyle w:val="Hyperlink"/>
            <w:noProof/>
          </w:rPr>
          <w:t>Observation 6</w:t>
        </w:r>
        <w:r>
          <w:rPr>
            <w:rFonts w:asciiTheme="minorHAnsi" w:eastAsiaTheme="minorEastAsia" w:hAnsiTheme="minorHAnsi"/>
            <w:b w:val="0"/>
            <w:noProof/>
            <w:kern w:val="2"/>
            <w:sz w:val="24"/>
            <w:szCs w:val="24"/>
            <w:lang/>
            <w14:ligatures w14:val="standardContextual"/>
          </w:rPr>
          <w:tab/>
        </w:r>
        <w:r w:rsidRPr="004E083A">
          <w:rPr>
            <w:rStyle w:val="Hyperlink"/>
            <w:noProof/>
          </w:rPr>
          <w:t>Using PRDCH to carry broadcast information could reduce the design complexity and specification impact.</w:t>
        </w:r>
      </w:hyperlink>
    </w:p>
    <w:p w14:paraId="2F971731" w14:textId="77777777" w:rsidR="00B67501" w:rsidRDefault="00B67501">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30630" w:history="1">
        <w:r w:rsidRPr="004E083A">
          <w:rPr>
            <w:rStyle w:val="Hyperlink"/>
            <w:noProof/>
          </w:rPr>
          <w:t>Observation 7</w:t>
        </w:r>
        <w:r>
          <w:rPr>
            <w:rFonts w:asciiTheme="minorHAnsi" w:eastAsiaTheme="minorEastAsia" w:hAnsiTheme="minorHAnsi"/>
            <w:b w:val="0"/>
            <w:noProof/>
            <w:kern w:val="2"/>
            <w:sz w:val="24"/>
            <w:szCs w:val="24"/>
            <w:lang/>
            <w14:ligatures w14:val="standardContextual"/>
          </w:rPr>
          <w:tab/>
        </w:r>
        <w:r w:rsidRPr="004E083A">
          <w:rPr>
            <w:rStyle w:val="Hyperlink"/>
            <w:noProof/>
          </w:rPr>
          <w:t>Fixed control parameters for PRDCH transmitting broadcast information could increase the reliability and reduce system overhead.</w:t>
        </w:r>
      </w:hyperlink>
    </w:p>
    <w:p w14:paraId="52618632" w14:textId="77777777" w:rsidR="00B67501" w:rsidRDefault="00B67501">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30631" w:history="1">
        <w:r w:rsidRPr="004E083A">
          <w:rPr>
            <w:rStyle w:val="Hyperlink"/>
            <w:noProof/>
            <w:lang w:val="en-GB"/>
          </w:rPr>
          <w:t>Observation 8</w:t>
        </w:r>
        <w:r>
          <w:rPr>
            <w:rFonts w:asciiTheme="minorHAnsi" w:eastAsiaTheme="minorEastAsia" w:hAnsiTheme="minorHAnsi"/>
            <w:b w:val="0"/>
            <w:noProof/>
            <w:kern w:val="2"/>
            <w:sz w:val="24"/>
            <w:szCs w:val="24"/>
            <w:lang/>
            <w14:ligatures w14:val="standardContextual"/>
          </w:rPr>
          <w:tab/>
        </w:r>
        <w:r w:rsidRPr="004E083A">
          <w:rPr>
            <w:rStyle w:val="Hyperlink"/>
            <w:noProof/>
            <w:lang w:val="en-GB"/>
          </w:rPr>
          <w:t>The benefit of having in place a power control mechanism for A-IoT devices must be pondered with respect to any measurements, power consumption and signalling required for it to work, which are aspects that may go against the necessity of it.</w:t>
        </w:r>
      </w:hyperlink>
    </w:p>
    <w:p w14:paraId="02660C60" w14:textId="77777777" w:rsidR="00B67501" w:rsidRDefault="00B67501">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30632" w:history="1">
        <w:r w:rsidRPr="004E083A">
          <w:rPr>
            <w:rStyle w:val="Hyperlink"/>
            <w:noProof/>
            <w:lang w:val="en-GB"/>
          </w:rPr>
          <w:t>Observation 9</w:t>
        </w:r>
        <w:r>
          <w:rPr>
            <w:rFonts w:asciiTheme="minorHAnsi" w:eastAsiaTheme="minorEastAsia" w:hAnsiTheme="minorHAnsi"/>
            <w:b w:val="0"/>
            <w:noProof/>
            <w:kern w:val="2"/>
            <w:sz w:val="24"/>
            <w:szCs w:val="24"/>
            <w:lang/>
            <w14:ligatures w14:val="standardContextual"/>
          </w:rPr>
          <w:tab/>
        </w:r>
        <w:r w:rsidRPr="004E083A">
          <w:rPr>
            <w:rStyle w:val="Hyperlink"/>
            <w:noProof/>
            <w:lang w:val="en-GB"/>
          </w:rPr>
          <w:t>An A-IoT outdoor scenario operating without power control will suffer from the “near-far effect,” in which case the signal of the Device closest to the Reader will be orders of magnitude stronger than the one of the farthest Device from the Reader.</w:t>
        </w:r>
      </w:hyperlink>
    </w:p>
    <w:p w14:paraId="1FF57B0B" w14:textId="77777777" w:rsidR="00B67501" w:rsidRDefault="00B67501">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30633" w:history="1">
        <w:r w:rsidRPr="004E083A">
          <w:rPr>
            <w:rStyle w:val="Hyperlink"/>
            <w:noProof/>
            <w:lang w:val="en-GB"/>
          </w:rPr>
          <w:t>Observation 10</w:t>
        </w:r>
        <w:r>
          <w:rPr>
            <w:rFonts w:asciiTheme="minorHAnsi" w:eastAsiaTheme="minorEastAsia" w:hAnsiTheme="minorHAnsi"/>
            <w:b w:val="0"/>
            <w:noProof/>
            <w:kern w:val="2"/>
            <w:sz w:val="24"/>
            <w:szCs w:val="24"/>
            <w:lang/>
            <w14:ligatures w14:val="standardContextual"/>
          </w:rPr>
          <w:tab/>
        </w:r>
        <w:r w:rsidRPr="004E083A">
          <w:rPr>
            <w:rStyle w:val="Hyperlink"/>
            <w:noProof/>
            <w:lang w:val="en-GB"/>
          </w:rPr>
          <w:t>In relation with the previous observation, if the receiver’s dynamic range were not sufficiently large, the “near-far effect” might cause that the signal from the farthest Device won’t be detectable e.g., because the strongest signal could overwhelm or saturate the receiver, or the strongest signal could mask the weaker one, or the weaker signal can get confused by noise floor, resulting in loss of connectivity.</w:t>
        </w:r>
      </w:hyperlink>
    </w:p>
    <w:p w14:paraId="277E295F" w14:textId="77777777" w:rsidR="00B67501" w:rsidRDefault="00B67501">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30634" w:history="1">
        <w:r w:rsidRPr="004E083A">
          <w:rPr>
            <w:rStyle w:val="Hyperlink"/>
            <w:noProof/>
            <w:lang w:val="en-GB"/>
          </w:rPr>
          <w:t>Observation 11</w:t>
        </w:r>
        <w:r>
          <w:rPr>
            <w:rFonts w:asciiTheme="minorHAnsi" w:eastAsiaTheme="minorEastAsia" w:hAnsiTheme="minorHAnsi"/>
            <w:b w:val="0"/>
            <w:noProof/>
            <w:kern w:val="2"/>
            <w:sz w:val="24"/>
            <w:szCs w:val="24"/>
            <w:lang/>
            <w14:ligatures w14:val="standardContextual"/>
          </w:rPr>
          <w:tab/>
        </w:r>
        <w:r w:rsidRPr="004E083A">
          <w:rPr>
            <w:rStyle w:val="Hyperlink"/>
            <w:noProof/>
            <w:lang w:val="en-GB"/>
          </w:rPr>
          <w:t>In our view such a power control mechanism would have to be even simpler than the one used in NB-IoT for low cost/low complexity half-duplex devices since some terms are not applicable for A-IoT and will result in unnecessary complexity, signalling overhead and power consumption.</w:t>
        </w:r>
      </w:hyperlink>
    </w:p>
    <w:p w14:paraId="2E05D9DC" w14:textId="77777777" w:rsidR="00B67501" w:rsidRDefault="00B67501">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30635" w:history="1">
        <w:r w:rsidRPr="004E083A">
          <w:rPr>
            <w:rStyle w:val="Hyperlink"/>
            <w:noProof/>
          </w:rPr>
          <w:t>Observation 12</w:t>
        </w:r>
        <w:r>
          <w:rPr>
            <w:rFonts w:asciiTheme="minorHAnsi" w:eastAsiaTheme="minorEastAsia" w:hAnsiTheme="minorHAnsi"/>
            <w:b w:val="0"/>
            <w:noProof/>
            <w:kern w:val="2"/>
            <w:sz w:val="24"/>
            <w:szCs w:val="24"/>
            <w:lang/>
            <w14:ligatures w14:val="standardContextual"/>
          </w:rPr>
          <w:tab/>
        </w:r>
        <w:r w:rsidRPr="004E083A">
          <w:rPr>
            <w:rStyle w:val="Hyperlink"/>
            <w:noProof/>
            <w:lang w:val="en-GB"/>
          </w:rPr>
          <w:t>For Device 1 i</w:t>
        </w:r>
        <w:r w:rsidRPr="004E083A">
          <w:rPr>
            <w:rStyle w:val="Hyperlink"/>
            <w:noProof/>
          </w:rPr>
          <w:t>n Rel-19, time interval from the end of a R2D transmission to the starting time of the corresponding D2R time domain resource, and vice-versa, is fixed.</w:t>
        </w:r>
      </w:hyperlink>
    </w:p>
    <w:p w14:paraId="5F69EC0F" w14:textId="3183972D" w:rsidR="006E1C82" w:rsidRPr="00C27FEF" w:rsidRDefault="006F6582" w:rsidP="008E065E">
      <w:pPr>
        <w:pStyle w:val="BodyText"/>
        <w:rPr>
          <w:b/>
          <w:bCs/>
        </w:rPr>
      </w:pPr>
      <w:r w:rsidRPr="00C27FEF">
        <w:rPr>
          <w:b/>
          <w:bCs/>
        </w:rPr>
        <w:fldChar w:fldCharType="end"/>
      </w:r>
    </w:p>
    <w:p w14:paraId="7D91EC5D" w14:textId="77777777" w:rsidR="006E1C82" w:rsidRPr="00C27FEF" w:rsidRDefault="006E1C82" w:rsidP="008E065E">
      <w:pPr>
        <w:pStyle w:val="BodyText"/>
        <w:rPr>
          <w:b/>
          <w:bCs/>
        </w:rPr>
      </w:pPr>
    </w:p>
    <w:p w14:paraId="6225A1B8" w14:textId="77777777" w:rsidR="006E1C82" w:rsidRPr="00C27FEF" w:rsidRDefault="008E065E" w:rsidP="006E1C82">
      <w:pPr>
        <w:pStyle w:val="BodyText"/>
      </w:pPr>
      <w:r w:rsidRPr="00C27FEF">
        <w:t xml:space="preserve">Based on the discussion in </w:t>
      </w:r>
      <w:r w:rsidR="007729A2" w:rsidRPr="00C27FEF">
        <w:t xml:space="preserve">the previous </w:t>
      </w:r>
      <w:r w:rsidRPr="00C27FEF">
        <w:t>section</w:t>
      </w:r>
      <w:r w:rsidR="007729A2" w:rsidRPr="00C27FEF">
        <w:t>s</w:t>
      </w:r>
      <w:r w:rsidRPr="00C27FEF">
        <w:t xml:space="preserve"> we propose the following:</w:t>
      </w:r>
    </w:p>
    <w:p w14:paraId="6402BC22" w14:textId="77777777" w:rsidR="00B67501" w:rsidRDefault="006E1C82">
      <w:pPr>
        <w:pStyle w:val="TableofFigures"/>
        <w:tabs>
          <w:tab w:val="right" w:leader="dot" w:pos="9629"/>
        </w:tabs>
        <w:rPr>
          <w:rFonts w:asciiTheme="minorHAnsi" w:eastAsiaTheme="minorEastAsia" w:hAnsiTheme="minorHAnsi"/>
          <w:b w:val="0"/>
          <w:noProof/>
          <w:kern w:val="2"/>
          <w:sz w:val="24"/>
          <w:szCs w:val="24"/>
          <w:lang/>
          <w14:ligatures w14:val="standardContextual"/>
        </w:rPr>
      </w:pPr>
      <w:r w:rsidRPr="00C27FEF">
        <w:rPr>
          <w:b w:val="0"/>
          <w:bCs/>
        </w:rPr>
        <w:lastRenderedPageBreak/>
        <w:fldChar w:fldCharType="begin"/>
      </w:r>
      <w:r w:rsidRPr="00C27FEF">
        <w:rPr>
          <w:b w:val="0"/>
          <w:bCs/>
        </w:rPr>
        <w:instrText xml:space="preserve"> TOC \n \h \z \t "Proposal" \c </w:instrText>
      </w:r>
      <w:r w:rsidRPr="00C27FEF">
        <w:rPr>
          <w:b w:val="0"/>
          <w:bCs/>
        </w:rPr>
        <w:fldChar w:fldCharType="separate"/>
      </w:r>
      <w:hyperlink w:anchor="_Toc213430636" w:history="1">
        <w:r w:rsidR="00B67501" w:rsidRPr="00BD67C1">
          <w:rPr>
            <w:rStyle w:val="Hyperlink"/>
            <w:noProof/>
            <w:lang w:val="en-GB"/>
          </w:rPr>
          <w:t>Proposal 1</w:t>
        </w:r>
        <w:r w:rsidR="00B67501">
          <w:rPr>
            <w:rFonts w:asciiTheme="minorHAnsi" w:eastAsiaTheme="minorEastAsia" w:hAnsiTheme="minorHAnsi"/>
            <w:b w:val="0"/>
            <w:noProof/>
            <w:kern w:val="2"/>
            <w:sz w:val="24"/>
            <w:szCs w:val="24"/>
            <w:lang/>
            <w14:ligatures w14:val="standardContextual"/>
          </w:rPr>
          <w:tab/>
        </w:r>
        <w:r w:rsidR="00B67501" w:rsidRPr="00BD67C1">
          <w:rPr>
            <w:rStyle w:val="Hyperlink"/>
            <w:noProof/>
            <w:lang w:val="en-GB"/>
          </w:rPr>
          <w:t>For R2D in Rel-20 A-IoT, a set of sync-raster points must be supported for deploying A-IoT outdoor operation. This because both the reader and the device are outdoors, and the latter must filter RF signals and communicate with a specific reader at a designated frequency (sync-raster point).</w:t>
        </w:r>
      </w:hyperlink>
    </w:p>
    <w:p w14:paraId="57F854F8" w14:textId="77777777" w:rsidR="00B67501" w:rsidRDefault="00B67501">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30637" w:history="1">
        <w:r w:rsidRPr="00BD67C1">
          <w:rPr>
            <w:rStyle w:val="Hyperlink"/>
            <w:noProof/>
            <w:lang w:val="en-GB"/>
          </w:rPr>
          <w:t>Proposal 2</w:t>
        </w:r>
        <w:r>
          <w:rPr>
            <w:rFonts w:asciiTheme="minorHAnsi" w:eastAsiaTheme="minorEastAsia" w:hAnsiTheme="minorHAnsi"/>
            <w:b w:val="0"/>
            <w:noProof/>
            <w:kern w:val="2"/>
            <w:sz w:val="24"/>
            <w:szCs w:val="24"/>
            <w:lang/>
            <w14:ligatures w14:val="standardContextual"/>
          </w:rPr>
          <w:tab/>
        </w:r>
        <w:r w:rsidRPr="00BD67C1">
          <w:rPr>
            <w:rStyle w:val="Hyperlink"/>
            <w:noProof/>
            <w:lang w:val="en-GB"/>
          </w:rPr>
          <w:t>For R2D in Rel-20 A-IoT outdoor, the sync-raster design accounts for the following aspects: 1) The total number of sync-raster points should be limited (e.g., even less than a dozen of sync-raster points if that were too complex or too demanding energy consumption-wise), 2) The design should be sparse (e.g., the step-size between sync-raster points can account for different factors e.g., limited energy storage, non-stationarity, CFO), 3) The sync-raster points should span across the entire NR band, 4) A-IoT Channel Bandwidths potentially deployable anywhere within a band, and 5) Whether the A-IoT sync-raster points should overlap or not with the NR sync-raster points already present in the NR band</w:t>
        </w:r>
        <w:r w:rsidRPr="00BD67C1">
          <w:rPr>
            <w:rStyle w:val="Hyperlink"/>
            <w:noProof/>
          </w:rPr>
          <w:t xml:space="preserve"> </w:t>
        </w:r>
        <w:r w:rsidRPr="00BD67C1">
          <w:rPr>
            <w:rStyle w:val="Hyperlink"/>
            <w:noProof/>
            <w:lang w:val="en-GB"/>
          </w:rPr>
          <w:t>(e.g., “In-band” deployment should be considered when determining an overlapping or a non-overlapping approach).</w:t>
        </w:r>
      </w:hyperlink>
    </w:p>
    <w:p w14:paraId="6CE08828" w14:textId="77777777" w:rsidR="00B67501" w:rsidRDefault="00B67501">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30638" w:history="1">
        <w:r w:rsidRPr="00BD67C1">
          <w:rPr>
            <w:rStyle w:val="Hyperlink"/>
            <w:rFonts w:eastAsia="DengXian"/>
            <w:noProof/>
            <w:lang w:val="en-GB"/>
          </w:rPr>
          <w:t>Proposal 3</w:t>
        </w:r>
        <w:r>
          <w:rPr>
            <w:rFonts w:asciiTheme="minorHAnsi" w:eastAsiaTheme="minorEastAsia" w:hAnsiTheme="minorHAnsi"/>
            <w:b w:val="0"/>
            <w:noProof/>
            <w:kern w:val="2"/>
            <w:sz w:val="24"/>
            <w:szCs w:val="24"/>
            <w:lang/>
            <w14:ligatures w14:val="standardContextual"/>
          </w:rPr>
          <w:tab/>
        </w:r>
        <w:r w:rsidRPr="00BD67C1">
          <w:rPr>
            <w:rStyle w:val="Hyperlink"/>
            <w:rFonts w:eastAsia="DengXian"/>
            <w:noProof/>
            <w:lang w:val="en-GB"/>
          </w:rPr>
          <w:t>The broadcast information should be transmitted periodically in PRDCH with fixed parameters.</w:t>
        </w:r>
      </w:hyperlink>
    </w:p>
    <w:p w14:paraId="7CD44D1B" w14:textId="77777777" w:rsidR="00B67501" w:rsidRDefault="00B67501">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30639" w:history="1">
        <w:r w:rsidRPr="00BD67C1">
          <w:rPr>
            <w:rStyle w:val="Hyperlink"/>
            <w:noProof/>
            <w:lang w:val="en-GB" w:eastAsia="ja-JP"/>
          </w:rPr>
          <w:t>Proposal 4</w:t>
        </w:r>
        <w:r>
          <w:rPr>
            <w:rFonts w:asciiTheme="minorHAnsi" w:eastAsiaTheme="minorEastAsia" w:hAnsiTheme="minorHAnsi"/>
            <w:b w:val="0"/>
            <w:noProof/>
            <w:kern w:val="2"/>
            <w:sz w:val="24"/>
            <w:szCs w:val="24"/>
            <w:lang/>
            <w14:ligatures w14:val="standardContextual"/>
          </w:rPr>
          <w:tab/>
        </w:r>
        <w:r w:rsidRPr="00BD67C1">
          <w:rPr>
            <w:rStyle w:val="Hyperlink"/>
            <w:noProof/>
            <w:lang w:val="en-GB"/>
          </w:rPr>
          <w:t>An open-loop power control mechanism should be supported for Rel-20 A-IoT. The NB-IoT power control designed for low cost/low complexity half-duplex devices can be used as a baseline, which would have to be further simplified since some terms are not applicable for A-IoT and will result in unnecessary complexity, signalling overhead and power consumption.</w:t>
        </w:r>
      </w:hyperlink>
    </w:p>
    <w:p w14:paraId="779EF845" w14:textId="77777777" w:rsidR="00B67501" w:rsidRDefault="00B67501">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30640" w:history="1">
        <w:r w:rsidRPr="00BD67C1">
          <w:rPr>
            <w:rStyle w:val="Hyperlink"/>
            <w:noProof/>
            <w:lang w:val="en-GB"/>
          </w:rPr>
          <w:t>Proposal 5</w:t>
        </w:r>
        <w:r>
          <w:rPr>
            <w:rFonts w:asciiTheme="minorHAnsi" w:eastAsiaTheme="minorEastAsia" w:hAnsiTheme="minorHAnsi"/>
            <w:b w:val="0"/>
            <w:noProof/>
            <w:kern w:val="2"/>
            <w:sz w:val="24"/>
            <w:szCs w:val="24"/>
            <w:lang/>
            <w14:ligatures w14:val="standardContextual"/>
          </w:rPr>
          <w:tab/>
        </w:r>
        <w:r w:rsidRPr="00BD67C1">
          <w:rPr>
            <w:rStyle w:val="Hyperlink"/>
            <w:noProof/>
            <w:lang w:val="en-GB"/>
          </w:rPr>
          <w:t xml:space="preserve">For the content of the first D2R transmission for DO-A for Device 2b and for Device C,  consider only </w:t>
        </w:r>
        <w:r w:rsidRPr="00BD67C1">
          <w:rPr>
            <w:rStyle w:val="Hyperlink"/>
            <w:noProof/>
            <w:shd w:val="clear" w:color="auto" w:fill="FFFFFF"/>
          </w:rPr>
          <w:t>Option 1 (Msg1-like content) in Rel-20.</w:t>
        </w:r>
      </w:hyperlink>
    </w:p>
    <w:p w14:paraId="28A76BD3" w14:textId="77777777" w:rsidR="00B67501" w:rsidRDefault="00B67501">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30641" w:history="1">
        <w:r w:rsidRPr="00BD67C1">
          <w:rPr>
            <w:rStyle w:val="Hyperlink"/>
            <w:noProof/>
            <w:lang w:val="en-GB"/>
          </w:rPr>
          <w:t>Proposal 6</w:t>
        </w:r>
        <w:r>
          <w:rPr>
            <w:rFonts w:asciiTheme="minorHAnsi" w:eastAsiaTheme="minorEastAsia" w:hAnsiTheme="minorHAnsi"/>
            <w:b w:val="0"/>
            <w:noProof/>
            <w:kern w:val="2"/>
            <w:sz w:val="24"/>
            <w:szCs w:val="24"/>
            <w:lang/>
            <w14:ligatures w14:val="standardContextual"/>
          </w:rPr>
          <w:tab/>
        </w:r>
        <w:r w:rsidRPr="00BD67C1">
          <w:rPr>
            <w:rStyle w:val="Hyperlink"/>
            <w:noProof/>
            <w:shd w:val="clear" w:color="auto" w:fill="FFFFFF"/>
          </w:rPr>
          <w:t>For resource allocation method for Option 1 (Msg1-like content) for DO-A for Device 2b and for Device C, consider only periodic Msg1 resource allocation.</w:t>
        </w:r>
      </w:hyperlink>
    </w:p>
    <w:p w14:paraId="39E041C3" w14:textId="77777777" w:rsidR="00B67501" w:rsidRDefault="00B67501">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30642" w:history="1">
        <w:r w:rsidRPr="00BD67C1">
          <w:rPr>
            <w:rStyle w:val="Hyperlink"/>
            <w:noProof/>
            <w:lang w:val="en-GB"/>
          </w:rPr>
          <w:t>Proposal 7</w:t>
        </w:r>
        <w:r>
          <w:rPr>
            <w:rFonts w:asciiTheme="minorHAnsi" w:eastAsiaTheme="minorEastAsia" w:hAnsiTheme="minorHAnsi"/>
            <w:b w:val="0"/>
            <w:noProof/>
            <w:kern w:val="2"/>
            <w:sz w:val="24"/>
            <w:szCs w:val="24"/>
            <w:lang/>
            <w14:ligatures w14:val="standardContextual"/>
          </w:rPr>
          <w:tab/>
        </w:r>
        <w:r w:rsidRPr="00BD67C1">
          <w:rPr>
            <w:rStyle w:val="Hyperlink"/>
            <w:noProof/>
            <w:lang w:val="en-GB"/>
          </w:rPr>
          <w:t>For providing necessary information for the first D2R transmission for DO-A for Device 2b and for Device C, the necessary information is provided by broadcast information.</w:t>
        </w:r>
      </w:hyperlink>
    </w:p>
    <w:p w14:paraId="6B47B3F3" w14:textId="77777777" w:rsidR="00B67501" w:rsidRDefault="00B67501">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13430643" w:history="1">
        <w:r w:rsidRPr="00BD67C1">
          <w:rPr>
            <w:rStyle w:val="Hyperlink"/>
            <w:noProof/>
          </w:rPr>
          <w:t>Proposal 8</w:t>
        </w:r>
        <w:r>
          <w:rPr>
            <w:rFonts w:asciiTheme="minorHAnsi" w:eastAsiaTheme="minorEastAsia" w:hAnsiTheme="minorHAnsi"/>
            <w:b w:val="0"/>
            <w:noProof/>
            <w:kern w:val="2"/>
            <w:sz w:val="24"/>
            <w:szCs w:val="24"/>
            <w:lang/>
            <w14:ligatures w14:val="standardContextual"/>
          </w:rPr>
          <w:tab/>
        </w:r>
        <w:r w:rsidRPr="00BD67C1">
          <w:rPr>
            <w:rStyle w:val="Hyperlink"/>
            <w:noProof/>
          </w:rPr>
          <w:t xml:space="preserve">For Device 2b/C in Rel-20, support a more flexible and dynamic </w:t>
        </w:r>
        <w:r w:rsidRPr="00BD67C1">
          <w:rPr>
            <w:rStyle w:val="Hyperlink"/>
            <w:noProof/>
            <w:lang w:eastAsia="ja-JP"/>
          </w:rPr>
          <w:t>time interval between R2D transmission and D2R reception, and vice-versa, where relavant as shown in the table above.</w:t>
        </w:r>
      </w:hyperlink>
    </w:p>
    <w:p w14:paraId="747C743C" w14:textId="38CF5083" w:rsidR="006E1C82" w:rsidRPr="00C27FEF" w:rsidRDefault="006E1C82" w:rsidP="006E1C82">
      <w:pPr>
        <w:pStyle w:val="BodyText"/>
        <w:rPr>
          <w:b/>
          <w:bCs/>
        </w:rPr>
      </w:pPr>
      <w:r w:rsidRPr="00C27FEF">
        <w:rPr>
          <w:b/>
          <w:bCs/>
        </w:rPr>
        <w:fldChar w:fldCharType="end"/>
      </w:r>
      <w:r w:rsidRPr="00C27FEF">
        <w:rPr>
          <w:b/>
          <w:bCs/>
        </w:rPr>
        <w:t xml:space="preserve"> </w:t>
      </w:r>
    </w:p>
    <w:p w14:paraId="6584278B" w14:textId="77777777" w:rsidR="008E065E" w:rsidRPr="00C27FEF" w:rsidRDefault="008E065E" w:rsidP="00873F49">
      <w:pPr>
        <w:jc w:val="both"/>
        <w:rPr>
          <w:b/>
          <w:bCs/>
        </w:rPr>
      </w:pPr>
    </w:p>
    <w:p w14:paraId="19EDE22E" w14:textId="77777777" w:rsidR="008E065E" w:rsidRPr="00C27FEF" w:rsidRDefault="008E065E" w:rsidP="00873F49">
      <w:pPr>
        <w:jc w:val="both"/>
        <w:rPr>
          <w:b/>
          <w:bCs/>
        </w:rPr>
      </w:pPr>
    </w:p>
    <w:p w14:paraId="560ABAA7" w14:textId="77777777" w:rsidR="00AB0BC8" w:rsidRPr="00C27FEF" w:rsidRDefault="00AB0BC8" w:rsidP="00873F49">
      <w:pPr>
        <w:jc w:val="both"/>
        <w:rPr>
          <w:b/>
          <w:bCs/>
        </w:rPr>
      </w:pPr>
    </w:p>
    <w:p w14:paraId="74A77E7E" w14:textId="77777777" w:rsidR="00311702" w:rsidRPr="00C27FEF" w:rsidRDefault="00311702" w:rsidP="00873F49">
      <w:pPr>
        <w:jc w:val="both"/>
      </w:pPr>
    </w:p>
    <w:p w14:paraId="58ACA235" w14:textId="77777777" w:rsidR="00C01F33" w:rsidRPr="00C27FEF" w:rsidRDefault="00C01F33" w:rsidP="00873F49">
      <w:pPr>
        <w:jc w:val="both"/>
      </w:pPr>
    </w:p>
    <w:p w14:paraId="71D79D99" w14:textId="77777777" w:rsidR="00F507D1" w:rsidRPr="00C27FEF" w:rsidRDefault="00F507D1" w:rsidP="00873F49">
      <w:pPr>
        <w:pStyle w:val="Heading1"/>
        <w:jc w:val="both"/>
      </w:pPr>
      <w:bookmarkStart w:id="27" w:name="_In-sequence_SDU_delivery"/>
      <w:bookmarkEnd w:id="27"/>
      <w:r w:rsidRPr="00C27FEF">
        <w:t>References</w:t>
      </w:r>
    </w:p>
    <w:bookmarkStart w:id="28" w:name="_Ref202185896"/>
    <w:p w14:paraId="63BAE01D" w14:textId="416C8A68" w:rsidR="00D03867" w:rsidRDefault="00D03867" w:rsidP="00873F49">
      <w:pPr>
        <w:pStyle w:val="Reference"/>
      </w:pPr>
      <w:r>
        <w:fldChar w:fldCharType="begin"/>
      </w:r>
      <w:r>
        <w:instrText>HYPERLINK "https://www.3gpp.org/ftp/Meetings_3GPP_Sync/RAN/Inbox/RP-251840.zip"</w:instrText>
      </w:r>
      <w:r>
        <w:fldChar w:fldCharType="separate"/>
      </w:r>
      <w:r w:rsidRPr="00AB7665">
        <w:rPr>
          <w:rStyle w:val="Hyperlink"/>
        </w:rPr>
        <w:t xml:space="preserve">RP-251840 </w:t>
      </w:r>
      <w:r>
        <w:fldChar w:fldCharType="end"/>
      </w:r>
      <w:r>
        <w:t xml:space="preserve"> “</w:t>
      </w:r>
      <w:r w:rsidRPr="006523B2">
        <w:t>New SID on enhancements for solutions for Ambient IoT (Internet of Things) in NR outdoor for active devices</w:t>
      </w:r>
      <w:r>
        <w:t>”, RAN#108, June 2025.</w:t>
      </w:r>
      <w:bookmarkEnd w:id="28"/>
    </w:p>
    <w:bookmarkStart w:id="29" w:name="_Ref202259126"/>
    <w:bookmarkStart w:id="30" w:name="_Ref187661640"/>
    <w:bookmarkStart w:id="31" w:name="_Ref181970314"/>
    <w:bookmarkStart w:id="32" w:name="_Ref161349906"/>
    <w:bookmarkStart w:id="33" w:name="_Ref163158010"/>
    <w:bookmarkStart w:id="34" w:name="_Ref155950015"/>
    <w:p w14:paraId="13349DEB" w14:textId="4112AD88" w:rsidR="00D03867" w:rsidRDefault="00D03867" w:rsidP="00D03867">
      <w:pPr>
        <w:pStyle w:val="Reference"/>
      </w:pPr>
      <w:r>
        <w:fldChar w:fldCharType="begin"/>
      </w:r>
      <w:r>
        <w:instrText>HYPERLINK "https://portal.3gpp.org/desktopmodules/Specifications/SpecificationDetails.aspx?specificationId=4393"</w:instrText>
      </w:r>
      <w:r>
        <w:fldChar w:fldCharType="separate"/>
      </w:r>
      <w:r w:rsidRPr="007D5673">
        <w:rPr>
          <w:rStyle w:val="Hyperlink"/>
        </w:rPr>
        <w:t>TS 38.291</w:t>
      </w:r>
      <w:r>
        <w:fldChar w:fldCharType="end"/>
      </w:r>
      <w:r>
        <w:t>, “Technical Specification Group Radio Access Network; Ambient IoT Physical layer”</w:t>
      </w:r>
      <w:bookmarkEnd w:id="29"/>
    </w:p>
    <w:bookmarkStart w:id="35" w:name="_Ref161349911"/>
    <w:bookmarkStart w:id="36" w:name="_Hlk164682226"/>
    <w:bookmarkStart w:id="37" w:name="_Ref161351593"/>
    <w:bookmarkStart w:id="38" w:name="_Ref163158055"/>
    <w:bookmarkEnd w:id="30"/>
    <w:bookmarkEnd w:id="31"/>
    <w:bookmarkEnd w:id="32"/>
    <w:bookmarkEnd w:id="33"/>
    <w:bookmarkEnd w:id="34"/>
    <w:p w14:paraId="649AEAA1" w14:textId="5B52EF47" w:rsidR="00D03867" w:rsidRDefault="00D03867" w:rsidP="00873F49">
      <w:pPr>
        <w:pStyle w:val="Reference"/>
      </w:pPr>
      <w:r w:rsidRPr="009E444A">
        <w:fldChar w:fldCharType="begin"/>
      </w:r>
      <w:r>
        <w:instrText>HYPERLINK "https://www.3gpp.org/ftp/Specs/archive/38_series/38.769/38769-j00.zip"</w:instrText>
      </w:r>
      <w:r w:rsidRPr="009E444A">
        <w:fldChar w:fldCharType="separate"/>
      </w:r>
      <w:r>
        <w:rPr>
          <w:rStyle w:val="Hyperlink"/>
        </w:rPr>
        <w:t>TR 38.769 V19.0.0</w:t>
      </w:r>
      <w:r w:rsidRPr="009E444A">
        <w:fldChar w:fldCharType="end"/>
      </w:r>
      <w:r w:rsidRPr="009E444A">
        <w:t>, “Study on Solutions for Ambient IoT (Internet of Things)”, 3GPP.</w:t>
      </w:r>
      <w:bookmarkEnd w:id="35"/>
      <w:bookmarkEnd w:id="36"/>
      <w:bookmarkEnd w:id="37"/>
      <w:bookmarkEnd w:id="38"/>
    </w:p>
    <w:p w14:paraId="26280D6A" w14:textId="722FAEC5" w:rsidR="00D03867" w:rsidRDefault="00D03867" w:rsidP="00873F49">
      <w:pPr>
        <w:pStyle w:val="Reference"/>
      </w:pPr>
      <w:hyperlink r:id="rId25" w:history="1">
        <w:r>
          <w:rPr>
            <w:rStyle w:val="Hyperlink"/>
          </w:rPr>
          <w:t>TR 38.848 V18.0.0</w:t>
        </w:r>
      </w:hyperlink>
      <w:r>
        <w:t>, “</w:t>
      </w:r>
      <w:r w:rsidRPr="00505BF2">
        <w:t>Study on Ambient IoT (Internet of Things) in RAN</w:t>
      </w:r>
      <w:r>
        <w:t>”, 3GPP</w:t>
      </w:r>
    </w:p>
    <w:bookmarkStart w:id="39" w:name="_Ref193640926"/>
    <w:p w14:paraId="699756B3" w14:textId="7537D235" w:rsidR="00D03867" w:rsidRDefault="00D03867" w:rsidP="00873F49">
      <w:pPr>
        <w:pStyle w:val="Reference"/>
      </w:pPr>
      <w:r w:rsidRPr="004C2138">
        <w:lastRenderedPageBreak/>
        <w:fldChar w:fldCharType="begin"/>
      </w:r>
      <w:r w:rsidRPr="004C2138">
        <w:instrText>HYPERLINK "https://www.3gpp.org/ftp/Specs/archive/38_series/38.869/38869-i00.zip"</w:instrText>
      </w:r>
      <w:r w:rsidRPr="004C2138">
        <w:fldChar w:fldCharType="separate"/>
      </w:r>
      <w:r w:rsidRPr="004C2138">
        <w:rPr>
          <w:rStyle w:val="Hyperlink"/>
        </w:rPr>
        <w:t>TR 38.869 V18.0.0</w:t>
      </w:r>
      <w:r w:rsidRPr="004C2138">
        <w:fldChar w:fldCharType="end"/>
      </w:r>
      <w:r w:rsidRPr="004C2138">
        <w:t>, “Study on low-power Wake-up Signal and Receiver for NR (Release 18)”, 3GPP, January 2024.</w:t>
      </w:r>
      <w:bookmarkEnd w:id="39"/>
    </w:p>
    <w:p w14:paraId="6DE5FDE5" w14:textId="03D0E063" w:rsidR="00D03867" w:rsidRDefault="00D03867" w:rsidP="00873F49">
      <w:pPr>
        <w:pStyle w:val="Reference"/>
      </w:pPr>
      <w:hyperlink r:id="rId26" w:history="1">
        <w:r w:rsidRPr="005A4B14">
          <w:rPr>
            <w:rStyle w:val="Hyperlink"/>
          </w:rPr>
          <w:t>RP-243326</w:t>
        </w:r>
      </w:hyperlink>
      <w:r>
        <w:t>, “</w:t>
      </w:r>
      <w:r w:rsidRPr="005A4B14">
        <w:t>New Work Item: Solutions for Ambient IoT (Internet of Things) in NR</w:t>
      </w:r>
      <w:r>
        <w:t>”, RAN1 Vice-chair (Huawei), RAN#106, December 2024.</w:t>
      </w:r>
    </w:p>
    <w:bookmarkStart w:id="40" w:name="_Ref174117116"/>
    <w:p w14:paraId="2B4A3779" w14:textId="5E10EE84" w:rsidR="00D03867" w:rsidRPr="005F25B1" w:rsidRDefault="00D03867" w:rsidP="00873F49">
      <w:pPr>
        <w:pStyle w:val="Reference"/>
        <w:rPr>
          <w:szCs w:val="20"/>
        </w:rPr>
      </w:pPr>
      <w:r w:rsidRPr="009E444A">
        <w:fldChar w:fldCharType="begin"/>
      </w:r>
      <w:r w:rsidRPr="009E444A">
        <w:instrText>HYPERLINK "https://www.3gpp.org/ftp/Specs/archive/22_series/22.369/22369-j20.zip"</w:instrText>
      </w:r>
      <w:r w:rsidRPr="009E444A">
        <w:fldChar w:fldCharType="separate"/>
      </w:r>
      <w:r w:rsidRPr="009E444A">
        <w:rPr>
          <w:rStyle w:val="Hyperlink"/>
        </w:rPr>
        <w:t>TS 22.369</w:t>
      </w:r>
      <w:r w:rsidRPr="009E444A">
        <w:fldChar w:fldCharType="end"/>
      </w:r>
      <w:r w:rsidRPr="009E444A">
        <w:t>, “Service requirements for Ambient power-enabled IoT”, 3GPP, June 2024.</w:t>
      </w:r>
      <w:bookmarkEnd w:id="40"/>
    </w:p>
    <w:p w14:paraId="3427EF12" w14:textId="5B5FBF0A" w:rsidR="005F25B1" w:rsidRPr="00621B2E" w:rsidRDefault="005F25B1" w:rsidP="00873F49">
      <w:pPr>
        <w:pStyle w:val="Reference"/>
        <w:rPr>
          <w:bCs/>
          <w:szCs w:val="20"/>
        </w:rPr>
      </w:pPr>
      <w:bookmarkStart w:id="41" w:name="_Ref210383517"/>
      <w:r w:rsidRPr="00976D78">
        <w:rPr>
          <w:rFonts w:cs="Arial"/>
          <w:bCs/>
        </w:rPr>
        <w:t xml:space="preserve">R1-2507066, </w:t>
      </w:r>
      <w:r w:rsidR="00621B2E">
        <w:rPr>
          <w:rFonts w:cs="Arial"/>
          <w:bCs/>
        </w:rPr>
        <w:t>“</w:t>
      </w:r>
      <w:r w:rsidR="00621B2E" w:rsidRPr="00976D78">
        <w:rPr>
          <w:rFonts w:cs="Arial"/>
          <w:bCs/>
        </w:rPr>
        <w:t>Discussion on Rel-20 A-IoT evaluation assumptions and results</w:t>
      </w:r>
      <w:r w:rsidR="00621B2E">
        <w:rPr>
          <w:rFonts w:cs="Arial"/>
          <w:bCs/>
        </w:rPr>
        <w:t xml:space="preserve">”, </w:t>
      </w:r>
      <w:r w:rsidR="00D649C3">
        <w:rPr>
          <w:rFonts w:cs="Arial"/>
          <w:bCs/>
        </w:rPr>
        <w:t>RAN1#122</w:t>
      </w:r>
      <w:r w:rsidR="005E2B63">
        <w:rPr>
          <w:rFonts w:cs="Arial"/>
          <w:bCs/>
        </w:rPr>
        <w:t>-bis</w:t>
      </w:r>
      <w:r w:rsidR="00DC2024">
        <w:rPr>
          <w:rFonts w:cs="Arial"/>
          <w:bCs/>
        </w:rPr>
        <w:t xml:space="preserve">, </w:t>
      </w:r>
      <w:r w:rsidR="002F637B" w:rsidRPr="002F637B">
        <w:rPr>
          <w:rFonts w:cs="Arial"/>
          <w:bCs/>
        </w:rPr>
        <w:t>October</w:t>
      </w:r>
      <w:r w:rsidR="002F637B">
        <w:rPr>
          <w:rFonts w:cs="Arial"/>
          <w:bCs/>
        </w:rPr>
        <w:t>, 2025.</w:t>
      </w:r>
      <w:bookmarkEnd w:id="41"/>
    </w:p>
    <w:p w14:paraId="715CA09B" w14:textId="77777777" w:rsidR="003A7EF3" w:rsidRPr="00C27FEF" w:rsidRDefault="003A7EF3" w:rsidP="00CE0424">
      <w:pPr>
        <w:pStyle w:val="BodyText"/>
      </w:pPr>
    </w:p>
    <w:sectPr w:rsidR="003A7EF3" w:rsidRPr="00C27FEF" w:rsidSect="00C473A5">
      <w:headerReference w:type="even" r:id="rId27"/>
      <w:footerReference w:type="default" r:id="rId2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DDFDA" w14:textId="77777777" w:rsidR="005B4119" w:rsidRDefault="005B4119">
      <w:r>
        <w:separator/>
      </w:r>
    </w:p>
  </w:endnote>
  <w:endnote w:type="continuationSeparator" w:id="0">
    <w:p w14:paraId="6D128297" w14:textId="77777777" w:rsidR="005B4119" w:rsidRDefault="005B4119">
      <w:r>
        <w:continuationSeparator/>
      </w:r>
    </w:p>
  </w:endnote>
  <w:endnote w:type="continuationNotice" w:id="1">
    <w:p w14:paraId="0CCD3BBF" w14:textId="77777777" w:rsidR="005B4119" w:rsidRDefault="005B41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7992D" w14:textId="77777777" w:rsidR="005B4119" w:rsidRDefault="005B4119">
      <w:r>
        <w:separator/>
      </w:r>
    </w:p>
  </w:footnote>
  <w:footnote w:type="continuationSeparator" w:id="0">
    <w:p w14:paraId="094D8476" w14:textId="77777777" w:rsidR="005B4119" w:rsidRDefault="005B4119">
      <w:r>
        <w:continuationSeparator/>
      </w:r>
    </w:p>
  </w:footnote>
  <w:footnote w:type="continuationNotice" w:id="1">
    <w:p w14:paraId="7EEB9E03" w14:textId="77777777" w:rsidR="005B4119" w:rsidRDefault="005B41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F4280F"/>
    <w:multiLevelType w:val="hybridMultilevel"/>
    <w:tmpl w:val="6C045F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030D4432"/>
    <w:multiLevelType w:val="multilevel"/>
    <w:tmpl w:val="DE749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ACE25D8"/>
    <w:multiLevelType w:val="hybridMultilevel"/>
    <w:tmpl w:val="DFAA3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E07EB7"/>
    <w:multiLevelType w:val="hybridMultilevel"/>
    <w:tmpl w:val="251AB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91320E8"/>
    <w:multiLevelType w:val="hybridMultilevel"/>
    <w:tmpl w:val="194825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FD273DD"/>
    <w:multiLevelType w:val="hybridMultilevel"/>
    <w:tmpl w:val="53AC60D0"/>
    <w:lvl w:ilvl="0" w:tplc="2BC0DF16">
      <w:start w:val="1"/>
      <w:numFmt w:val="bullet"/>
      <w:lvlText w:val="-"/>
      <w:lvlJc w:val="left"/>
      <w:pPr>
        <w:ind w:left="720" w:hanging="360"/>
      </w:pPr>
      <w:rPr>
        <w:rFonts w:ascii="Times New Roman" w:hAnsi="Times New Roman" w:cs="Times New Roman" w:hint="default"/>
        <w:lang w:val="en-US"/>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8C12FD2"/>
    <w:multiLevelType w:val="hybridMultilevel"/>
    <w:tmpl w:val="AB9C34D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0E91785"/>
    <w:multiLevelType w:val="hybridMultilevel"/>
    <w:tmpl w:val="F20C7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4585E36"/>
    <w:multiLevelType w:val="multilevel"/>
    <w:tmpl w:val="CCD47842"/>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22" w15:restartNumberingAfterBreak="0">
    <w:nsid w:val="348B7A89"/>
    <w:multiLevelType w:val="hybridMultilevel"/>
    <w:tmpl w:val="342A7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7BA1553"/>
    <w:multiLevelType w:val="hybridMultilevel"/>
    <w:tmpl w:val="801C2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4A3EB62C"/>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A92E67"/>
    <w:multiLevelType w:val="hybridMultilevel"/>
    <w:tmpl w:val="DDE404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0AE16FB"/>
    <w:multiLevelType w:val="multilevel"/>
    <w:tmpl w:val="9C0AA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D90ADA"/>
    <w:multiLevelType w:val="hybridMultilevel"/>
    <w:tmpl w:val="12466A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EF979E7"/>
    <w:multiLevelType w:val="hybridMultilevel"/>
    <w:tmpl w:val="BC2464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4F437EE3"/>
    <w:multiLevelType w:val="hybridMultilevel"/>
    <w:tmpl w:val="929A8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3D71CCE"/>
    <w:multiLevelType w:val="hybridMultilevel"/>
    <w:tmpl w:val="871CC5B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665B02C3"/>
    <w:multiLevelType w:val="hybridMultilevel"/>
    <w:tmpl w:val="59BC1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72445C1E"/>
    <w:multiLevelType w:val="hybridMultilevel"/>
    <w:tmpl w:val="B6C068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30D17A1"/>
    <w:multiLevelType w:val="hybridMultilevel"/>
    <w:tmpl w:val="510E036E"/>
    <w:lvl w:ilvl="0" w:tplc="FFFFFFFF">
      <w:start w:val="1"/>
      <w:numFmt w:val="decimal"/>
      <w:lvlText w:val="Observation %1"/>
      <w:lvlJc w:val="left"/>
      <w:pPr>
        <w:ind w:left="360" w:hanging="360"/>
      </w:pPr>
      <w:rPr>
        <w:rFonts w:hint="default"/>
      </w:rPr>
    </w:lvl>
    <w:lvl w:ilvl="1" w:tplc="FFFFFFFF">
      <w:start w:val="1"/>
      <w:numFmt w:val="lowerLetter"/>
      <w:lvlText w:val="%2."/>
      <w:lvlJc w:val="left"/>
      <w:pPr>
        <w:ind w:left="1440" w:hanging="360"/>
      </w:pPr>
    </w:lvl>
    <w:lvl w:ilvl="2" w:tplc="20000001">
      <w:start w:val="1"/>
      <w:numFmt w:val="bullet"/>
      <w:lvlText w:val=""/>
      <w:lvlJc w:val="left"/>
      <w:pPr>
        <w:ind w:left="920" w:hanging="360"/>
      </w:pPr>
      <w:rPr>
        <w:rFonts w:ascii="Symbol" w:hAnsi="Symbo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4DF6C20"/>
    <w:multiLevelType w:val="hybridMultilevel"/>
    <w:tmpl w:val="BFA0E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0" w15:restartNumberingAfterBreak="0">
    <w:nsid w:val="769F1327"/>
    <w:multiLevelType w:val="hybridMultilevel"/>
    <w:tmpl w:val="0576F2C8"/>
    <w:lvl w:ilvl="0" w:tplc="20000001">
      <w:start w:val="1"/>
      <w:numFmt w:val="bullet"/>
      <w:lvlText w:val=""/>
      <w:lvlJc w:val="left"/>
      <w:pPr>
        <w:ind w:left="920" w:hanging="360"/>
      </w:pPr>
      <w:rPr>
        <w:rFonts w:ascii="Symbol" w:hAnsi="Symbol"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abstractNum w:abstractNumId="51" w15:restartNumberingAfterBreak="0">
    <w:nsid w:val="77E15070"/>
    <w:multiLevelType w:val="hybridMultilevel"/>
    <w:tmpl w:val="344E26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7EE73998"/>
    <w:multiLevelType w:val="hybridMultilevel"/>
    <w:tmpl w:val="6E6A5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9758996">
    <w:abstractNumId w:val="4"/>
  </w:num>
  <w:num w:numId="2" w16cid:durableId="355155966">
    <w:abstractNumId w:val="31"/>
  </w:num>
  <w:num w:numId="3" w16cid:durableId="1913851990">
    <w:abstractNumId w:val="24"/>
  </w:num>
  <w:num w:numId="4" w16cid:durableId="2090736220">
    <w:abstractNumId w:val="26"/>
  </w:num>
  <w:num w:numId="5" w16cid:durableId="674647555">
    <w:abstractNumId w:val="17"/>
  </w:num>
  <w:num w:numId="6" w16cid:durableId="1498110781">
    <w:abstractNumId w:val="29"/>
  </w:num>
  <w:num w:numId="7" w16cid:durableId="1084961623">
    <w:abstractNumId w:val="39"/>
  </w:num>
  <w:num w:numId="8" w16cid:durableId="2086880802">
    <w:abstractNumId w:val="18"/>
  </w:num>
  <w:num w:numId="9" w16cid:durableId="1576015632">
    <w:abstractNumId w:val="15"/>
  </w:num>
  <w:num w:numId="10" w16cid:durableId="2126541449">
    <w:abstractNumId w:val="2"/>
  </w:num>
  <w:num w:numId="11" w16cid:durableId="693337342">
    <w:abstractNumId w:val="1"/>
  </w:num>
  <w:num w:numId="12" w16cid:durableId="1916816155">
    <w:abstractNumId w:val="0"/>
  </w:num>
  <w:num w:numId="13" w16cid:durableId="1591889704">
    <w:abstractNumId w:val="35"/>
  </w:num>
  <w:num w:numId="14" w16cid:durableId="16199632">
    <w:abstractNumId w:val="36"/>
  </w:num>
  <w:num w:numId="15" w16cid:durableId="298389984">
    <w:abstractNumId w:val="27"/>
  </w:num>
  <w:num w:numId="16" w16cid:durableId="1337730544">
    <w:abstractNumId w:val="40"/>
  </w:num>
  <w:num w:numId="17" w16cid:durableId="561411510">
    <w:abstractNumId w:val="12"/>
  </w:num>
  <w:num w:numId="18" w16cid:durableId="1204906343">
    <w:abstractNumId w:val="13"/>
  </w:num>
  <w:num w:numId="19" w16cid:durableId="578713189">
    <w:abstractNumId w:val="9"/>
  </w:num>
  <w:num w:numId="20" w16cid:durableId="1661736935">
    <w:abstractNumId w:val="49"/>
  </w:num>
  <w:num w:numId="21" w16cid:durableId="1200509507">
    <w:abstractNumId w:val="20"/>
  </w:num>
  <w:num w:numId="22" w16cid:durableId="1050613117">
    <w:abstractNumId w:val="44"/>
  </w:num>
  <w:num w:numId="23" w16cid:durableId="305624043">
    <w:abstractNumId w:val="43"/>
  </w:num>
  <w:num w:numId="24" w16cid:durableId="1867131685">
    <w:abstractNumId w:val="38"/>
  </w:num>
  <w:num w:numId="25" w16cid:durableId="15992906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55861095">
    <w:abstractNumId w:val="3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7543471">
    <w:abstractNumId w:val="42"/>
  </w:num>
  <w:num w:numId="28" w16cid:durableId="1549953579">
    <w:abstractNumId w:val="5"/>
  </w:num>
  <w:num w:numId="29" w16cid:durableId="1423143757">
    <w:abstractNumId w:val="16"/>
  </w:num>
  <w:num w:numId="30" w16cid:durableId="1616252874">
    <w:abstractNumId w:val="41"/>
  </w:num>
  <w:num w:numId="31" w16cid:durableId="1549805916">
    <w:abstractNumId w:val="48"/>
  </w:num>
  <w:num w:numId="32" w16cid:durableId="1005084862">
    <w:abstractNumId w:val="21"/>
  </w:num>
  <w:num w:numId="33" w16cid:durableId="716125629">
    <w:abstractNumId w:val="3"/>
  </w:num>
  <w:num w:numId="34" w16cid:durableId="1327780926">
    <w:abstractNumId w:val="19"/>
  </w:num>
  <w:num w:numId="35" w16cid:durableId="859246245">
    <w:abstractNumId w:val="28"/>
  </w:num>
  <w:num w:numId="36" w16cid:durableId="1314674857">
    <w:abstractNumId w:val="32"/>
  </w:num>
  <w:num w:numId="37" w16cid:durableId="770779671">
    <w:abstractNumId w:val="50"/>
  </w:num>
  <w:num w:numId="38" w16cid:durableId="508524906">
    <w:abstractNumId w:val="22"/>
  </w:num>
  <w:num w:numId="39" w16cid:durableId="846558897">
    <w:abstractNumId w:val="46"/>
  </w:num>
  <w:num w:numId="40" w16cid:durableId="1138458010">
    <w:abstractNumId w:val="30"/>
  </w:num>
  <w:num w:numId="41" w16cid:durableId="1013804947">
    <w:abstractNumId w:val="25"/>
  </w:num>
  <w:num w:numId="42" w16cid:durableId="474836552">
    <w:abstractNumId w:val="10"/>
  </w:num>
  <w:num w:numId="43" w16cid:durableId="2108503458">
    <w:abstractNumId w:val="33"/>
  </w:num>
  <w:num w:numId="44" w16cid:durableId="575163001">
    <w:abstractNumId w:val="47"/>
  </w:num>
  <w:num w:numId="45" w16cid:durableId="1661349885">
    <w:abstractNumId w:val="23"/>
  </w:num>
  <w:num w:numId="46" w16cid:durableId="730228420">
    <w:abstractNumId w:val="14"/>
  </w:num>
  <w:num w:numId="47" w16cid:durableId="1692146192">
    <w:abstractNumId w:val="52"/>
  </w:num>
  <w:num w:numId="48" w16cid:durableId="1754354789">
    <w:abstractNumId w:val="45"/>
  </w:num>
  <w:num w:numId="49" w16cid:durableId="62728178">
    <w:abstractNumId w:val="6"/>
  </w:num>
  <w:num w:numId="50" w16cid:durableId="478813598">
    <w:abstractNumId w:val="8"/>
  </w:num>
  <w:num w:numId="51" w16cid:durableId="1071195274">
    <w:abstractNumId w:val="7"/>
  </w:num>
  <w:num w:numId="52" w16cid:durableId="2012678408">
    <w:abstractNumId w:val="11"/>
  </w:num>
  <w:num w:numId="53" w16cid:durableId="286737612">
    <w:abstractNumId w:val="35"/>
  </w:num>
  <w:num w:numId="54" w16cid:durableId="744716995">
    <w:abstractNumId w:val="35"/>
  </w:num>
  <w:num w:numId="55" w16cid:durableId="1516263275">
    <w:abstractNumId w:val="51"/>
  </w:num>
  <w:num w:numId="56" w16cid:durableId="1711296739">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C5"/>
    <w:rsid w:val="000006E1"/>
    <w:rsid w:val="00000F92"/>
    <w:rsid w:val="0000126C"/>
    <w:rsid w:val="0000155C"/>
    <w:rsid w:val="00001C59"/>
    <w:rsid w:val="00001E64"/>
    <w:rsid w:val="00002A37"/>
    <w:rsid w:val="00002BA1"/>
    <w:rsid w:val="00003024"/>
    <w:rsid w:val="00003D4F"/>
    <w:rsid w:val="0000433A"/>
    <w:rsid w:val="00005464"/>
    <w:rsid w:val="0000564C"/>
    <w:rsid w:val="00006446"/>
    <w:rsid w:val="00006623"/>
    <w:rsid w:val="00006896"/>
    <w:rsid w:val="00006F4E"/>
    <w:rsid w:val="00007A8B"/>
    <w:rsid w:val="00007CDC"/>
    <w:rsid w:val="00007D01"/>
    <w:rsid w:val="00010414"/>
    <w:rsid w:val="0001064C"/>
    <w:rsid w:val="00010CF9"/>
    <w:rsid w:val="000112CD"/>
    <w:rsid w:val="0001134B"/>
    <w:rsid w:val="00011B24"/>
    <w:rsid w:val="00011B28"/>
    <w:rsid w:val="00011C55"/>
    <w:rsid w:val="00011CDD"/>
    <w:rsid w:val="00011D03"/>
    <w:rsid w:val="000124C9"/>
    <w:rsid w:val="0001273E"/>
    <w:rsid w:val="00012D3A"/>
    <w:rsid w:val="00012D5B"/>
    <w:rsid w:val="00013500"/>
    <w:rsid w:val="0001396A"/>
    <w:rsid w:val="00013E75"/>
    <w:rsid w:val="00014191"/>
    <w:rsid w:val="0001498D"/>
    <w:rsid w:val="00014B36"/>
    <w:rsid w:val="00014D12"/>
    <w:rsid w:val="00014D30"/>
    <w:rsid w:val="00015728"/>
    <w:rsid w:val="000159DC"/>
    <w:rsid w:val="00015D15"/>
    <w:rsid w:val="0001618B"/>
    <w:rsid w:val="00017136"/>
    <w:rsid w:val="000179DE"/>
    <w:rsid w:val="00017BB5"/>
    <w:rsid w:val="000206A0"/>
    <w:rsid w:val="00020B61"/>
    <w:rsid w:val="00020EF6"/>
    <w:rsid w:val="0002139B"/>
    <w:rsid w:val="00021541"/>
    <w:rsid w:val="0002230A"/>
    <w:rsid w:val="0002259B"/>
    <w:rsid w:val="000225D1"/>
    <w:rsid w:val="000225EE"/>
    <w:rsid w:val="00022607"/>
    <w:rsid w:val="00022872"/>
    <w:rsid w:val="00022993"/>
    <w:rsid w:val="000229B6"/>
    <w:rsid w:val="00022CF1"/>
    <w:rsid w:val="0002426D"/>
    <w:rsid w:val="00024373"/>
    <w:rsid w:val="000244B6"/>
    <w:rsid w:val="00024535"/>
    <w:rsid w:val="00024D76"/>
    <w:rsid w:val="0002564D"/>
    <w:rsid w:val="00025D56"/>
    <w:rsid w:val="00025ECA"/>
    <w:rsid w:val="0002610E"/>
    <w:rsid w:val="0002636A"/>
    <w:rsid w:val="0002644C"/>
    <w:rsid w:val="000264F8"/>
    <w:rsid w:val="00027028"/>
    <w:rsid w:val="000273DF"/>
    <w:rsid w:val="000300B3"/>
    <w:rsid w:val="00031A30"/>
    <w:rsid w:val="000325B8"/>
    <w:rsid w:val="00032D09"/>
    <w:rsid w:val="00032D9C"/>
    <w:rsid w:val="00033539"/>
    <w:rsid w:val="00033605"/>
    <w:rsid w:val="00033E14"/>
    <w:rsid w:val="000342AF"/>
    <w:rsid w:val="00034428"/>
    <w:rsid w:val="00034C15"/>
    <w:rsid w:val="00035618"/>
    <w:rsid w:val="00035D78"/>
    <w:rsid w:val="00036395"/>
    <w:rsid w:val="00036BA1"/>
    <w:rsid w:val="0003737C"/>
    <w:rsid w:val="0003769D"/>
    <w:rsid w:val="00037A66"/>
    <w:rsid w:val="00040F5A"/>
    <w:rsid w:val="00040FDF"/>
    <w:rsid w:val="00041131"/>
    <w:rsid w:val="00041236"/>
    <w:rsid w:val="00041493"/>
    <w:rsid w:val="000422E2"/>
    <w:rsid w:val="00042908"/>
    <w:rsid w:val="00042982"/>
    <w:rsid w:val="00042F22"/>
    <w:rsid w:val="000444EF"/>
    <w:rsid w:val="00044997"/>
    <w:rsid w:val="00044A79"/>
    <w:rsid w:val="00045235"/>
    <w:rsid w:val="000454B7"/>
    <w:rsid w:val="00045574"/>
    <w:rsid w:val="000458F9"/>
    <w:rsid w:val="00045A95"/>
    <w:rsid w:val="00045B22"/>
    <w:rsid w:val="00045D6E"/>
    <w:rsid w:val="00045E4C"/>
    <w:rsid w:val="0004614F"/>
    <w:rsid w:val="00046A7E"/>
    <w:rsid w:val="00046A8F"/>
    <w:rsid w:val="00047846"/>
    <w:rsid w:val="00047A5B"/>
    <w:rsid w:val="0005003B"/>
    <w:rsid w:val="00051127"/>
    <w:rsid w:val="0005194D"/>
    <w:rsid w:val="00051C56"/>
    <w:rsid w:val="00052085"/>
    <w:rsid w:val="0005232A"/>
    <w:rsid w:val="0005283D"/>
    <w:rsid w:val="000528A9"/>
    <w:rsid w:val="00052A07"/>
    <w:rsid w:val="00052EB3"/>
    <w:rsid w:val="0005332F"/>
    <w:rsid w:val="000534E3"/>
    <w:rsid w:val="000537A0"/>
    <w:rsid w:val="000537E8"/>
    <w:rsid w:val="00053A1E"/>
    <w:rsid w:val="00053BB2"/>
    <w:rsid w:val="00053F71"/>
    <w:rsid w:val="00054472"/>
    <w:rsid w:val="00054703"/>
    <w:rsid w:val="00054AAE"/>
    <w:rsid w:val="000556FC"/>
    <w:rsid w:val="000558DD"/>
    <w:rsid w:val="00055CC4"/>
    <w:rsid w:val="00055DEE"/>
    <w:rsid w:val="0005606A"/>
    <w:rsid w:val="00056115"/>
    <w:rsid w:val="00056411"/>
    <w:rsid w:val="000565D8"/>
    <w:rsid w:val="00056D91"/>
    <w:rsid w:val="00057117"/>
    <w:rsid w:val="00057AE8"/>
    <w:rsid w:val="00057CB5"/>
    <w:rsid w:val="0006073E"/>
    <w:rsid w:val="00060C36"/>
    <w:rsid w:val="00060E78"/>
    <w:rsid w:val="000614F2"/>
    <w:rsid w:val="000616E7"/>
    <w:rsid w:val="000617B2"/>
    <w:rsid w:val="00061C11"/>
    <w:rsid w:val="00061F1D"/>
    <w:rsid w:val="00062221"/>
    <w:rsid w:val="00062680"/>
    <w:rsid w:val="00062B44"/>
    <w:rsid w:val="00062BA6"/>
    <w:rsid w:val="00062BE0"/>
    <w:rsid w:val="00062CF6"/>
    <w:rsid w:val="00062DBD"/>
    <w:rsid w:val="00062EB9"/>
    <w:rsid w:val="00063AE0"/>
    <w:rsid w:val="00063B5D"/>
    <w:rsid w:val="00063BFD"/>
    <w:rsid w:val="0006458E"/>
    <w:rsid w:val="00064794"/>
    <w:rsid w:val="00064817"/>
    <w:rsid w:val="0006487E"/>
    <w:rsid w:val="00064888"/>
    <w:rsid w:val="0006496F"/>
    <w:rsid w:val="00065B55"/>
    <w:rsid w:val="00065D1E"/>
    <w:rsid w:val="00065E1A"/>
    <w:rsid w:val="00065E20"/>
    <w:rsid w:val="00065FF9"/>
    <w:rsid w:val="00067A08"/>
    <w:rsid w:val="00067D9C"/>
    <w:rsid w:val="000704B6"/>
    <w:rsid w:val="00070726"/>
    <w:rsid w:val="00071CBF"/>
    <w:rsid w:val="000728CB"/>
    <w:rsid w:val="00072A17"/>
    <w:rsid w:val="00073988"/>
    <w:rsid w:val="00074A18"/>
    <w:rsid w:val="00074B7E"/>
    <w:rsid w:val="00074C9B"/>
    <w:rsid w:val="000755CA"/>
    <w:rsid w:val="0007578E"/>
    <w:rsid w:val="00076C50"/>
    <w:rsid w:val="00076FCC"/>
    <w:rsid w:val="000774B0"/>
    <w:rsid w:val="0007751F"/>
    <w:rsid w:val="00077857"/>
    <w:rsid w:val="00077E5F"/>
    <w:rsid w:val="00080088"/>
    <w:rsid w:val="0008036A"/>
    <w:rsid w:val="00081142"/>
    <w:rsid w:val="00081454"/>
    <w:rsid w:val="00081815"/>
    <w:rsid w:val="0008192C"/>
    <w:rsid w:val="00081AE6"/>
    <w:rsid w:val="0008201C"/>
    <w:rsid w:val="00082176"/>
    <w:rsid w:val="0008220E"/>
    <w:rsid w:val="00083348"/>
    <w:rsid w:val="00083BE5"/>
    <w:rsid w:val="00083D27"/>
    <w:rsid w:val="00083E2B"/>
    <w:rsid w:val="00083FAA"/>
    <w:rsid w:val="0008405C"/>
    <w:rsid w:val="00084432"/>
    <w:rsid w:val="000844AA"/>
    <w:rsid w:val="0008470C"/>
    <w:rsid w:val="0008543B"/>
    <w:rsid w:val="000855EB"/>
    <w:rsid w:val="00085B52"/>
    <w:rsid w:val="00085BA2"/>
    <w:rsid w:val="000862BC"/>
    <w:rsid w:val="00086560"/>
    <w:rsid w:val="000866F2"/>
    <w:rsid w:val="00086DF2"/>
    <w:rsid w:val="00086ED7"/>
    <w:rsid w:val="00087154"/>
    <w:rsid w:val="0009009F"/>
    <w:rsid w:val="00090846"/>
    <w:rsid w:val="00090AD9"/>
    <w:rsid w:val="00091557"/>
    <w:rsid w:val="00091F13"/>
    <w:rsid w:val="00092204"/>
    <w:rsid w:val="000924C1"/>
    <w:rsid w:val="000924F0"/>
    <w:rsid w:val="00092858"/>
    <w:rsid w:val="00092A0E"/>
    <w:rsid w:val="00092B3A"/>
    <w:rsid w:val="00093115"/>
    <w:rsid w:val="000931B3"/>
    <w:rsid w:val="00093474"/>
    <w:rsid w:val="00094285"/>
    <w:rsid w:val="0009494F"/>
    <w:rsid w:val="00094A97"/>
    <w:rsid w:val="0009510F"/>
    <w:rsid w:val="0009572D"/>
    <w:rsid w:val="000957DC"/>
    <w:rsid w:val="00095932"/>
    <w:rsid w:val="00095D24"/>
    <w:rsid w:val="000960C2"/>
    <w:rsid w:val="00096AF1"/>
    <w:rsid w:val="00096EDA"/>
    <w:rsid w:val="00096F3B"/>
    <w:rsid w:val="000A0712"/>
    <w:rsid w:val="000A0945"/>
    <w:rsid w:val="000A1B7B"/>
    <w:rsid w:val="000A1C16"/>
    <w:rsid w:val="000A3223"/>
    <w:rsid w:val="000A3400"/>
    <w:rsid w:val="000A34C8"/>
    <w:rsid w:val="000A4239"/>
    <w:rsid w:val="000A4392"/>
    <w:rsid w:val="000A4A62"/>
    <w:rsid w:val="000A4C87"/>
    <w:rsid w:val="000A4DBB"/>
    <w:rsid w:val="000A4FB5"/>
    <w:rsid w:val="000A52E0"/>
    <w:rsid w:val="000A56F2"/>
    <w:rsid w:val="000A5801"/>
    <w:rsid w:val="000A58B8"/>
    <w:rsid w:val="000A6390"/>
    <w:rsid w:val="000A6520"/>
    <w:rsid w:val="000A6B20"/>
    <w:rsid w:val="000A741F"/>
    <w:rsid w:val="000A7A9C"/>
    <w:rsid w:val="000A7B87"/>
    <w:rsid w:val="000A7C12"/>
    <w:rsid w:val="000A7DE8"/>
    <w:rsid w:val="000B129C"/>
    <w:rsid w:val="000B1882"/>
    <w:rsid w:val="000B1F3D"/>
    <w:rsid w:val="000B2533"/>
    <w:rsid w:val="000B268A"/>
    <w:rsid w:val="000B2719"/>
    <w:rsid w:val="000B2FF6"/>
    <w:rsid w:val="000B394B"/>
    <w:rsid w:val="000B39F8"/>
    <w:rsid w:val="000B3A8F"/>
    <w:rsid w:val="000B4AB9"/>
    <w:rsid w:val="000B528A"/>
    <w:rsid w:val="000B552C"/>
    <w:rsid w:val="000B58C3"/>
    <w:rsid w:val="000B5AC3"/>
    <w:rsid w:val="000B61E9"/>
    <w:rsid w:val="000B6360"/>
    <w:rsid w:val="000B6635"/>
    <w:rsid w:val="000B6ADE"/>
    <w:rsid w:val="000B6B13"/>
    <w:rsid w:val="000B758F"/>
    <w:rsid w:val="000B7EA5"/>
    <w:rsid w:val="000B7FC1"/>
    <w:rsid w:val="000C0199"/>
    <w:rsid w:val="000C01FE"/>
    <w:rsid w:val="000C0320"/>
    <w:rsid w:val="000C035E"/>
    <w:rsid w:val="000C0803"/>
    <w:rsid w:val="000C0CE9"/>
    <w:rsid w:val="000C0FBF"/>
    <w:rsid w:val="000C112B"/>
    <w:rsid w:val="000C165A"/>
    <w:rsid w:val="000C189C"/>
    <w:rsid w:val="000C1CA0"/>
    <w:rsid w:val="000C209E"/>
    <w:rsid w:val="000C29C9"/>
    <w:rsid w:val="000C2E19"/>
    <w:rsid w:val="000C3B08"/>
    <w:rsid w:val="000C3F9A"/>
    <w:rsid w:val="000C40B5"/>
    <w:rsid w:val="000C4116"/>
    <w:rsid w:val="000C52B1"/>
    <w:rsid w:val="000C5756"/>
    <w:rsid w:val="000C5804"/>
    <w:rsid w:val="000C5D65"/>
    <w:rsid w:val="000C5E6C"/>
    <w:rsid w:val="000C6C41"/>
    <w:rsid w:val="000C6FDD"/>
    <w:rsid w:val="000C7102"/>
    <w:rsid w:val="000C7621"/>
    <w:rsid w:val="000D02F5"/>
    <w:rsid w:val="000D07EB"/>
    <w:rsid w:val="000D0D07"/>
    <w:rsid w:val="000D131A"/>
    <w:rsid w:val="000D1567"/>
    <w:rsid w:val="000D1AA0"/>
    <w:rsid w:val="000D2221"/>
    <w:rsid w:val="000D2791"/>
    <w:rsid w:val="000D2860"/>
    <w:rsid w:val="000D2A78"/>
    <w:rsid w:val="000D2BB0"/>
    <w:rsid w:val="000D31E9"/>
    <w:rsid w:val="000D4100"/>
    <w:rsid w:val="000D4797"/>
    <w:rsid w:val="000D4AF3"/>
    <w:rsid w:val="000D55DE"/>
    <w:rsid w:val="000D56CF"/>
    <w:rsid w:val="000D5A9F"/>
    <w:rsid w:val="000D63DE"/>
    <w:rsid w:val="000D643B"/>
    <w:rsid w:val="000D67FA"/>
    <w:rsid w:val="000D69EB"/>
    <w:rsid w:val="000D6A57"/>
    <w:rsid w:val="000D7229"/>
    <w:rsid w:val="000D74D9"/>
    <w:rsid w:val="000D7946"/>
    <w:rsid w:val="000D7C24"/>
    <w:rsid w:val="000D7E2E"/>
    <w:rsid w:val="000D7EE2"/>
    <w:rsid w:val="000D7F55"/>
    <w:rsid w:val="000E03A5"/>
    <w:rsid w:val="000E0527"/>
    <w:rsid w:val="000E0ADE"/>
    <w:rsid w:val="000E1677"/>
    <w:rsid w:val="000E1E92"/>
    <w:rsid w:val="000E2934"/>
    <w:rsid w:val="000E2FF4"/>
    <w:rsid w:val="000E419C"/>
    <w:rsid w:val="000E42AB"/>
    <w:rsid w:val="000E43D9"/>
    <w:rsid w:val="000E5213"/>
    <w:rsid w:val="000E5395"/>
    <w:rsid w:val="000E554A"/>
    <w:rsid w:val="000E65B9"/>
    <w:rsid w:val="000E6A13"/>
    <w:rsid w:val="000E6D92"/>
    <w:rsid w:val="000E6FC2"/>
    <w:rsid w:val="000E783B"/>
    <w:rsid w:val="000E7BD9"/>
    <w:rsid w:val="000F0021"/>
    <w:rsid w:val="000F0271"/>
    <w:rsid w:val="000F06D6"/>
    <w:rsid w:val="000F07F3"/>
    <w:rsid w:val="000F08EA"/>
    <w:rsid w:val="000F099C"/>
    <w:rsid w:val="000F0A32"/>
    <w:rsid w:val="000F0C55"/>
    <w:rsid w:val="000F0CDD"/>
    <w:rsid w:val="000F0EB1"/>
    <w:rsid w:val="000F1106"/>
    <w:rsid w:val="000F18D8"/>
    <w:rsid w:val="000F1946"/>
    <w:rsid w:val="000F1AED"/>
    <w:rsid w:val="000F27A9"/>
    <w:rsid w:val="000F28CE"/>
    <w:rsid w:val="000F2EB5"/>
    <w:rsid w:val="000F34CE"/>
    <w:rsid w:val="000F3BE9"/>
    <w:rsid w:val="000F3F6C"/>
    <w:rsid w:val="000F40D0"/>
    <w:rsid w:val="000F410C"/>
    <w:rsid w:val="000F4C88"/>
    <w:rsid w:val="000F5404"/>
    <w:rsid w:val="000F5C6F"/>
    <w:rsid w:val="000F6123"/>
    <w:rsid w:val="000F635D"/>
    <w:rsid w:val="000F66F8"/>
    <w:rsid w:val="000F6DF3"/>
    <w:rsid w:val="000F7011"/>
    <w:rsid w:val="000F7026"/>
    <w:rsid w:val="000F7159"/>
    <w:rsid w:val="000F7ABA"/>
    <w:rsid w:val="000F7E4E"/>
    <w:rsid w:val="00100576"/>
    <w:rsid w:val="001005FF"/>
    <w:rsid w:val="00100AFA"/>
    <w:rsid w:val="00100C30"/>
    <w:rsid w:val="00100F04"/>
    <w:rsid w:val="00101347"/>
    <w:rsid w:val="001013B5"/>
    <w:rsid w:val="00101FA1"/>
    <w:rsid w:val="00102299"/>
    <w:rsid w:val="001027DB"/>
    <w:rsid w:val="00102D6E"/>
    <w:rsid w:val="0010352F"/>
    <w:rsid w:val="00103629"/>
    <w:rsid w:val="00103D80"/>
    <w:rsid w:val="0010487F"/>
    <w:rsid w:val="00104C1F"/>
    <w:rsid w:val="00105003"/>
    <w:rsid w:val="001050B2"/>
    <w:rsid w:val="00105918"/>
    <w:rsid w:val="00105A5F"/>
    <w:rsid w:val="001062F4"/>
    <w:rsid w:val="001062FB"/>
    <w:rsid w:val="00106324"/>
    <w:rsid w:val="001063E6"/>
    <w:rsid w:val="00107367"/>
    <w:rsid w:val="001076BE"/>
    <w:rsid w:val="00107C7E"/>
    <w:rsid w:val="00110553"/>
    <w:rsid w:val="00110CA0"/>
    <w:rsid w:val="00111217"/>
    <w:rsid w:val="001113C8"/>
    <w:rsid w:val="00111476"/>
    <w:rsid w:val="00111AD1"/>
    <w:rsid w:val="00112195"/>
    <w:rsid w:val="00112529"/>
    <w:rsid w:val="00112727"/>
    <w:rsid w:val="00112783"/>
    <w:rsid w:val="0011332F"/>
    <w:rsid w:val="00113CF4"/>
    <w:rsid w:val="00113E77"/>
    <w:rsid w:val="00114BEE"/>
    <w:rsid w:val="00115069"/>
    <w:rsid w:val="001153EA"/>
    <w:rsid w:val="0011550F"/>
    <w:rsid w:val="00115643"/>
    <w:rsid w:val="00115A05"/>
    <w:rsid w:val="00115ED5"/>
    <w:rsid w:val="001162C8"/>
    <w:rsid w:val="00116341"/>
    <w:rsid w:val="00116765"/>
    <w:rsid w:val="00116D19"/>
    <w:rsid w:val="00116DE4"/>
    <w:rsid w:val="00116EF3"/>
    <w:rsid w:val="00116F8B"/>
    <w:rsid w:val="00116F95"/>
    <w:rsid w:val="001178FF"/>
    <w:rsid w:val="00117A94"/>
    <w:rsid w:val="00117DB3"/>
    <w:rsid w:val="00120008"/>
    <w:rsid w:val="001202BA"/>
    <w:rsid w:val="00121096"/>
    <w:rsid w:val="00121561"/>
    <w:rsid w:val="001219F5"/>
    <w:rsid w:val="00121A20"/>
    <w:rsid w:val="00121E30"/>
    <w:rsid w:val="0012272D"/>
    <w:rsid w:val="00122B36"/>
    <w:rsid w:val="001232C9"/>
    <w:rsid w:val="0012377F"/>
    <w:rsid w:val="001240AD"/>
    <w:rsid w:val="00124314"/>
    <w:rsid w:val="00124BBB"/>
    <w:rsid w:val="00124DBE"/>
    <w:rsid w:val="0012509A"/>
    <w:rsid w:val="00125BDD"/>
    <w:rsid w:val="0012627A"/>
    <w:rsid w:val="001262F1"/>
    <w:rsid w:val="0012655B"/>
    <w:rsid w:val="001268B1"/>
    <w:rsid w:val="00126B4A"/>
    <w:rsid w:val="00126EF2"/>
    <w:rsid w:val="001274C2"/>
    <w:rsid w:val="00127C86"/>
    <w:rsid w:val="00127D6A"/>
    <w:rsid w:val="0013020F"/>
    <w:rsid w:val="00130E8B"/>
    <w:rsid w:val="00131154"/>
    <w:rsid w:val="00131E91"/>
    <w:rsid w:val="00131F5A"/>
    <w:rsid w:val="00131FE4"/>
    <w:rsid w:val="001327D8"/>
    <w:rsid w:val="00132FD0"/>
    <w:rsid w:val="00133BB9"/>
    <w:rsid w:val="00133D06"/>
    <w:rsid w:val="001344C0"/>
    <w:rsid w:val="001346FA"/>
    <w:rsid w:val="001347EA"/>
    <w:rsid w:val="00135252"/>
    <w:rsid w:val="001352AF"/>
    <w:rsid w:val="00135771"/>
    <w:rsid w:val="00135B59"/>
    <w:rsid w:val="001360F5"/>
    <w:rsid w:val="00136159"/>
    <w:rsid w:val="00136357"/>
    <w:rsid w:val="001363E7"/>
    <w:rsid w:val="00136F34"/>
    <w:rsid w:val="00137AB5"/>
    <w:rsid w:val="00137F0B"/>
    <w:rsid w:val="00137F33"/>
    <w:rsid w:val="00140317"/>
    <w:rsid w:val="001403AB"/>
    <w:rsid w:val="00140F65"/>
    <w:rsid w:val="0014198C"/>
    <w:rsid w:val="00141BC4"/>
    <w:rsid w:val="00141C00"/>
    <w:rsid w:val="00141D2F"/>
    <w:rsid w:val="00141EE5"/>
    <w:rsid w:val="00141FF9"/>
    <w:rsid w:val="00141FFF"/>
    <w:rsid w:val="00142325"/>
    <w:rsid w:val="001425E1"/>
    <w:rsid w:val="00143B6E"/>
    <w:rsid w:val="00143C06"/>
    <w:rsid w:val="0014443A"/>
    <w:rsid w:val="00144542"/>
    <w:rsid w:val="00144BC4"/>
    <w:rsid w:val="00144CD9"/>
    <w:rsid w:val="00144CF9"/>
    <w:rsid w:val="00144E3C"/>
    <w:rsid w:val="00145437"/>
    <w:rsid w:val="001454B8"/>
    <w:rsid w:val="0014562E"/>
    <w:rsid w:val="00146D78"/>
    <w:rsid w:val="00146F4C"/>
    <w:rsid w:val="00150775"/>
    <w:rsid w:val="0015095C"/>
    <w:rsid w:val="00151A55"/>
    <w:rsid w:val="00151D3B"/>
    <w:rsid w:val="00151E23"/>
    <w:rsid w:val="001526E0"/>
    <w:rsid w:val="001531CE"/>
    <w:rsid w:val="001537B7"/>
    <w:rsid w:val="001537E4"/>
    <w:rsid w:val="00153AC4"/>
    <w:rsid w:val="00153B4C"/>
    <w:rsid w:val="00154333"/>
    <w:rsid w:val="00154578"/>
    <w:rsid w:val="001548B0"/>
    <w:rsid w:val="001548E6"/>
    <w:rsid w:val="00154D7B"/>
    <w:rsid w:val="001551B5"/>
    <w:rsid w:val="00155645"/>
    <w:rsid w:val="00155B22"/>
    <w:rsid w:val="00155EF1"/>
    <w:rsid w:val="00156279"/>
    <w:rsid w:val="00156385"/>
    <w:rsid w:val="00156DCF"/>
    <w:rsid w:val="00157445"/>
    <w:rsid w:val="00157459"/>
    <w:rsid w:val="0015790E"/>
    <w:rsid w:val="00157E22"/>
    <w:rsid w:val="001613D8"/>
    <w:rsid w:val="0016149E"/>
    <w:rsid w:val="00161710"/>
    <w:rsid w:val="00162A25"/>
    <w:rsid w:val="00162DAB"/>
    <w:rsid w:val="00163059"/>
    <w:rsid w:val="00163169"/>
    <w:rsid w:val="00163A1C"/>
    <w:rsid w:val="00163EFB"/>
    <w:rsid w:val="001640DE"/>
    <w:rsid w:val="0016426E"/>
    <w:rsid w:val="00164CBD"/>
    <w:rsid w:val="0016507A"/>
    <w:rsid w:val="001650F8"/>
    <w:rsid w:val="001659C1"/>
    <w:rsid w:val="00166471"/>
    <w:rsid w:val="0016660C"/>
    <w:rsid w:val="001666E0"/>
    <w:rsid w:val="00166C1E"/>
    <w:rsid w:val="00166F12"/>
    <w:rsid w:val="00166F27"/>
    <w:rsid w:val="00166F4A"/>
    <w:rsid w:val="00167079"/>
    <w:rsid w:val="00167E70"/>
    <w:rsid w:val="00170FE4"/>
    <w:rsid w:val="0017113D"/>
    <w:rsid w:val="001714F3"/>
    <w:rsid w:val="00171CE1"/>
    <w:rsid w:val="00171EDD"/>
    <w:rsid w:val="001720AD"/>
    <w:rsid w:val="00172412"/>
    <w:rsid w:val="001724D0"/>
    <w:rsid w:val="00172E1A"/>
    <w:rsid w:val="00172FF4"/>
    <w:rsid w:val="001732B4"/>
    <w:rsid w:val="00173A8E"/>
    <w:rsid w:val="00173E10"/>
    <w:rsid w:val="00174513"/>
    <w:rsid w:val="0017453D"/>
    <w:rsid w:val="001745CB"/>
    <w:rsid w:val="00174C2F"/>
    <w:rsid w:val="00174F25"/>
    <w:rsid w:val="0017502C"/>
    <w:rsid w:val="001755AA"/>
    <w:rsid w:val="00175EFD"/>
    <w:rsid w:val="00176327"/>
    <w:rsid w:val="00176B83"/>
    <w:rsid w:val="001774C1"/>
    <w:rsid w:val="00177500"/>
    <w:rsid w:val="00177834"/>
    <w:rsid w:val="00177EF8"/>
    <w:rsid w:val="0018143F"/>
    <w:rsid w:val="00181879"/>
    <w:rsid w:val="00181D3F"/>
    <w:rsid w:val="00181DC8"/>
    <w:rsid w:val="00181FF8"/>
    <w:rsid w:val="0018252D"/>
    <w:rsid w:val="001829B8"/>
    <w:rsid w:val="00183B31"/>
    <w:rsid w:val="00183D8E"/>
    <w:rsid w:val="00184425"/>
    <w:rsid w:val="00186350"/>
    <w:rsid w:val="001869C6"/>
    <w:rsid w:val="001869DC"/>
    <w:rsid w:val="00186E8F"/>
    <w:rsid w:val="00187246"/>
    <w:rsid w:val="0018732B"/>
    <w:rsid w:val="00187BEE"/>
    <w:rsid w:val="00187E14"/>
    <w:rsid w:val="00190771"/>
    <w:rsid w:val="00190995"/>
    <w:rsid w:val="00190AC1"/>
    <w:rsid w:val="0019170B"/>
    <w:rsid w:val="00191A53"/>
    <w:rsid w:val="00191C1B"/>
    <w:rsid w:val="00191DF7"/>
    <w:rsid w:val="00192043"/>
    <w:rsid w:val="00193179"/>
    <w:rsid w:val="00193358"/>
    <w:rsid w:val="0019341A"/>
    <w:rsid w:val="00193580"/>
    <w:rsid w:val="00193828"/>
    <w:rsid w:val="001939B6"/>
    <w:rsid w:val="00194186"/>
    <w:rsid w:val="00195267"/>
    <w:rsid w:val="0019545D"/>
    <w:rsid w:val="00195679"/>
    <w:rsid w:val="00195BBB"/>
    <w:rsid w:val="00195DA2"/>
    <w:rsid w:val="00195EFD"/>
    <w:rsid w:val="00196221"/>
    <w:rsid w:val="001963F8"/>
    <w:rsid w:val="00196639"/>
    <w:rsid w:val="00196AE0"/>
    <w:rsid w:val="00197001"/>
    <w:rsid w:val="001973DB"/>
    <w:rsid w:val="0019789C"/>
    <w:rsid w:val="001979EB"/>
    <w:rsid w:val="00197DF9"/>
    <w:rsid w:val="001A0788"/>
    <w:rsid w:val="001A0937"/>
    <w:rsid w:val="001A09DA"/>
    <w:rsid w:val="001A126E"/>
    <w:rsid w:val="001A1987"/>
    <w:rsid w:val="001A1E9F"/>
    <w:rsid w:val="001A2564"/>
    <w:rsid w:val="001A2F01"/>
    <w:rsid w:val="001A60A2"/>
    <w:rsid w:val="001A6173"/>
    <w:rsid w:val="001A69F4"/>
    <w:rsid w:val="001A6CBA"/>
    <w:rsid w:val="001A6F64"/>
    <w:rsid w:val="001A7CB4"/>
    <w:rsid w:val="001A7EBC"/>
    <w:rsid w:val="001B02C3"/>
    <w:rsid w:val="001B0340"/>
    <w:rsid w:val="001B0D97"/>
    <w:rsid w:val="001B0FF5"/>
    <w:rsid w:val="001B1071"/>
    <w:rsid w:val="001B1544"/>
    <w:rsid w:val="001B1942"/>
    <w:rsid w:val="001B1A99"/>
    <w:rsid w:val="001B1F5A"/>
    <w:rsid w:val="001B24F4"/>
    <w:rsid w:val="001B27E1"/>
    <w:rsid w:val="001B2A05"/>
    <w:rsid w:val="001B2E55"/>
    <w:rsid w:val="001B33FF"/>
    <w:rsid w:val="001B37CC"/>
    <w:rsid w:val="001B4283"/>
    <w:rsid w:val="001B42FC"/>
    <w:rsid w:val="001B444B"/>
    <w:rsid w:val="001B453D"/>
    <w:rsid w:val="001B5417"/>
    <w:rsid w:val="001B5A5D"/>
    <w:rsid w:val="001B6307"/>
    <w:rsid w:val="001B6EE2"/>
    <w:rsid w:val="001B710E"/>
    <w:rsid w:val="001B72E3"/>
    <w:rsid w:val="001C031C"/>
    <w:rsid w:val="001C075D"/>
    <w:rsid w:val="001C0DD2"/>
    <w:rsid w:val="001C1014"/>
    <w:rsid w:val="001C12EB"/>
    <w:rsid w:val="001C186E"/>
    <w:rsid w:val="001C192F"/>
    <w:rsid w:val="001C1C29"/>
    <w:rsid w:val="001C1CE5"/>
    <w:rsid w:val="001C20D8"/>
    <w:rsid w:val="001C217F"/>
    <w:rsid w:val="001C378C"/>
    <w:rsid w:val="001C3D2A"/>
    <w:rsid w:val="001C7B54"/>
    <w:rsid w:val="001D03E6"/>
    <w:rsid w:val="001D0619"/>
    <w:rsid w:val="001D08C2"/>
    <w:rsid w:val="001D0CA2"/>
    <w:rsid w:val="001D0EED"/>
    <w:rsid w:val="001D13EC"/>
    <w:rsid w:val="001D1869"/>
    <w:rsid w:val="001D18DE"/>
    <w:rsid w:val="001D23D2"/>
    <w:rsid w:val="001D2A69"/>
    <w:rsid w:val="001D2F41"/>
    <w:rsid w:val="001D3323"/>
    <w:rsid w:val="001D3366"/>
    <w:rsid w:val="001D38CA"/>
    <w:rsid w:val="001D3A60"/>
    <w:rsid w:val="001D4B86"/>
    <w:rsid w:val="001D51BA"/>
    <w:rsid w:val="001D53E7"/>
    <w:rsid w:val="001D5B35"/>
    <w:rsid w:val="001D6342"/>
    <w:rsid w:val="001D6536"/>
    <w:rsid w:val="001D6804"/>
    <w:rsid w:val="001D6D53"/>
    <w:rsid w:val="001D6EC9"/>
    <w:rsid w:val="001D76C9"/>
    <w:rsid w:val="001D7818"/>
    <w:rsid w:val="001D7972"/>
    <w:rsid w:val="001D79DD"/>
    <w:rsid w:val="001D79F7"/>
    <w:rsid w:val="001E0432"/>
    <w:rsid w:val="001E10D4"/>
    <w:rsid w:val="001E1201"/>
    <w:rsid w:val="001E1E22"/>
    <w:rsid w:val="001E1FE5"/>
    <w:rsid w:val="001E2D7E"/>
    <w:rsid w:val="001E3461"/>
    <w:rsid w:val="001E385A"/>
    <w:rsid w:val="001E38CA"/>
    <w:rsid w:val="001E439E"/>
    <w:rsid w:val="001E47BC"/>
    <w:rsid w:val="001E58E2"/>
    <w:rsid w:val="001E6BAB"/>
    <w:rsid w:val="001E745C"/>
    <w:rsid w:val="001E798E"/>
    <w:rsid w:val="001E7AED"/>
    <w:rsid w:val="001E7E14"/>
    <w:rsid w:val="001E7FF3"/>
    <w:rsid w:val="001F0074"/>
    <w:rsid w:val="001F0350"/>
    <w:rsid w:val="001F05AE"/>
    <w:rsid w:val="001F074B"/>
    <w:rsid w:val="001F1335"/>
    <w:rsid w:val="001F1F0F"/>
    <w:rsid w:val="001F2502"/>
    <w:rsid w:val="001F2B1C"/>
    <w:rsid w:val="001F2CF0"/>
    <w:rsid w:val="001F2EF4"/>
    <w:rsid w:val="001F3603"/>
    <w:rsid w:val="001F3916"/>
    <w:rsid w:val="001F3C7C"/>
    <w:rsid w:val="001F411D"/>
    <w:rsid w:val="001F42B4"/>
    <w:rsid w:val="001F44CA"/>
    <w:rsid w:val="001F4A0C"/>
    <w:rsid w:val="001F4F98"/>
    <w:rsid w:val="001F50CB"/>
    <w:rsid w:val="001F5258"/>
    <w:rsid w:val="001F5330"/>
    <w:rsid w:val="001F54C5"/>
    <w:rsid w:val="001F5536"/>
    <w:rsid w:val="001F5E2B"/>
    <w:rsid w:val="001F6053"/>
    <w:rsid w:val="001F662C"/>
    <w:rsid w:val="001F6AAA"/>
    <w:rsid w:val="001F6C40"/>
    <w:rsid w:val="001F6DB3"/>
    <w:rsid w:val="001F7074"/>
    <w:rsid w:val="001F717A"/>
    <w:rsid w:val="001F745E"/>
    <w:rsid w:val="001F762E"/>
    <w:rsid w:val="001F788F"/>
    <w:rsid w:val="00200490"/>
    <w:rsid w:val="00200866"/>
    <w:rsid w:val="002016FC"/>
    <w:rsid w:val="00201A97"/>
    <w:rsid w:val="00201F3A"/>
    <w:rsid w:val="00202659"/>
    <w:rsid w:val="00202872"/>
    <w:rsid w:val="002038BB"/>
    <w:rsid w:val="00203F96"/>
    <w:rsid w:val="00204028"/>
    <w:rsid w:val="002040A4"/>
    <w:rsid w:val="00204287"/>
    <w:rsid w:val="0020447E"/>
    <w:rsid w:val="002046A5"/>
    <w:rsid w:val="002047A1"/>
    <w:rsid w:val="00204D96"/>
    <w:rsid w:val="00204E44"/>
    <w:rsid w:val="00205033"/>
    <w:rsid w:val="0020511E"/>
    <w:rsid w:val="0020585E"/>
    <w:rsid w:val="00205B9F"/>
    <w:rsid w:val="002065E8"/>
    <w:rsid w:val="002066A9"/>
    <w:rsid w:val="002069B2"/>
    <w:rsid w:val="002070A9"/>
    <w:rsid w:val="0020749C"/>
    <w:rsid w:val="00207FA3"/>
    <w:rsid w:val="00210018"/>
    <w:rsid w:val="0021106E"/>
    <w:rsid w:val="002110C5"/>
    <w:rsid w:val="00211487"/>
    <w:rsid w:val="0021152C"/>
    <w:rsid w:val="00211A97"/>
    <w:rsid w:val="00211B0F"/>
    <w:rsid w:val="00212390"/>
    <w:rsid w:val="00212A93"/>
    <w:rsid w:val="00212C9C"/>
    <w:rsid w:val="00212FE9"/>
    <w:rsid w:val="002131FA"/>
    <w:rsid w:val="0021475E"/>
    <w:rsid w:val="00214A02"/>
    <w:rsid w:val="00214DA8"/>
    <w:rsid w:val="00215423"/>
    <w:rsid w:val="002158FA"/>
    <w:rsid w:val="00215E90"/>
    <w:rsid w:val="00216594"/>
    <w:rsid w:val="002165E7"/>
    <w:rsid w:val="00216C55"/>
    <w:rsid w:val="00216C94"/>
    <w:rsid w:val="002178F1"/>
    <w:rsid w:val="002201F2"/>
    <w:rsid w:val="00220600"/>
    <w:rsid w:val="00220D76"/>
    <w:rsid w:val="00220F86"/>
    <w:rsid w:val="002215C5"/>
    <w:rsid w:val="00221D65"/>
    <w:rsid w:val="002224DB"/>
    <w:rsid w:val="00222CF8"/>
    <w:rsid w:val="00222F79"/>
    <w:rsid w:val="0022313C"/>
    <w:rsid w:val="00223F77"/>
    <w:rsid w:val="00223FCB"/>
    <w:rsid w:val="002240DC"/>
    <w:rsid w:val="002248BF"/>
    <w:rsid w:val="002249B5"/>
    <w:rsid w:val="00224DA9"/>
    <w:rsid w:val="00224ED6"/>
    <w:rsid w:val="00224F32"/>
    <w:rsid w:val="002252C3"/>
    <w:rsid w:val="00225A81"/>
    <w:rsid w:val="00225C54"/>
    <w:rsid w:val="00225F71"/>
    <w:rsid w:val="002268CB"/>
    <w:rsid w:val="00226D5E"/>
    <w:rsid w:val="002272E0"/>
    <w:rsid w:val="00227670"/>
    <w:rsid w:val="00227815"/>
    <w:rsid w:val="002279BC"/>
    <w:rsid w:val="002279CF"/>
    <w:rsid w:val="00230698"/>
    <w:rsid w:val="00230765"/>
    <w:rsid w:val="00230D18"/>
    <w:rsid w:val="002319E4"/>
    <w:rsid w:val="00232193"/>
    <w:rsid w:val="00232392"/>
    <w:rsid w:val="00232601"/>
    <w:rsid w:val="00232DA8"/>
    <w:rsid w:val="00232E62"/>
    <w:rsid w:val="00233D29"/>
    <w:rsid w:val="00233DBE"/>
    <w:rsid w:val="00233ECD"/>
    <w:rsid w:val="0023441A"/>
    <w:rsid w:val="0023473E"/>
    <w:rsid w:val="002355EE"/>
    <w:rsid w:val="00235632"/>
    <w:rsid w:val="0023563A"/>
    <w:rsid w:val="00235872"/>
    <w:rsid w:val="00235BC2"/>
    <w:rsid w:val="00235FBF"/>
    <w:rsid w:val="002363B9"/>
    <w:rsid w:val="002364F7"/>
    <w:rsid w:val="00236873"/>
    <w:rsid w:val="00236F8A"/>
    <w:rsid w:val="002370E0"/>
    <w:rsid w:val="00237380"/>
    <w:rsid w:val="002374AE"/>
    <w:rsid w:val="0023756E"/>
    <w:rsid w:val="00237591"/>
    <w:rsid w:val="00237886"/>
    <w:rsid w:val="002379E0"/>
    <w:rsid w:val="00237A6E"/>
    <w:rsid w:val="002408F2"/>
    <w:rsid w:val="00240A24"/>
    <w:rsid w:val="00240B39"/>
    <w:rsid w:val="00240CD0"/>
    <w:rsid w:val="00240D02"/>
    <w:rsid w:val="00240E88"/>
    <w:rsid w:val="0024139D"/>
    <w:rsid w:val="00241559"/>
    <w:rsid w:val="00241627"/>
    <w:rsid w:val="00241B9C"/>
    <w:rsid w:val="00241EF6"/>
    <w:rsid w:val="00242D94"/>
    <w:rsid w:val="00242E5F"/>
    <w:rsid w:val="00243162"/>
    <w:rsid w:val="002435B3"/>
    <w:rsid w:val="0024391A"/>
    <w:rsid w:val="002439AB"/>
    <w:rsid w:val="002439B7"/>
    <w:rsid w:val="00244652"/>
    <w:rsid w:val="002450DE"/>
    <w:rsid w:val="002451F3"/>
    <w:rsid w:val="002452A2"/>
    <w:rsid w:val="00245318"/>
    <w:rsid w:val="002458EB"/>
    <w:rsid w:val="00245B3D"/>
    <w:rsid w:val="00246F8A"/>
    <w:rsid w:val="002476D9"/>
    <w:rsid w:val="0024793E"/>
    <w:rsid w:val="00247E44"/>
    <w:rsid w:val="00247ECD"/>
    <w:rsid w:val="002500C8"/>
    <w:rsid w:val="002501B7"/>
    <w:rsid w:val="00250233"/>
    <w:rsid w:val="00250B1C"/>
    <w:rsid w:val="0025120B"/>
    <w:rsid w:val="00251DE6"/>
    <w:rsid w:val="002520B4"/>
    <w:rsid w:val="002521F9"/>
    <w:rsid w:val="00252325"/>
    <w:rsid w:val="00252735"/>
    <w:rsid w:val="00253562"/>
    <w:rsid w:val="002535AD"/>
    <w:rsid w:val="00253CCD"/>
    <w:rsid w:val="002540C4"/>
    <w:rsid w:val="00254971"/>
    <w:rsid w:val="00254DD3"/>
    <w:rsid w:val="002555EB"/>
    <w:rsid w:val="00256676"/>
    <w:rsid w:val="002566B7"/>
    <w:rsid w:val="0025688B"/>
    <w:rsid w:val="00256A3C"/>
    <w:rsid w:val="00256E86"/>
    <w:rsid w:val="00256FAC"/>
    <w:rsid w:val="00257543"/>
    <w:rsid w:val="00260A4D"/>
    <w:rsid w:val="002611AD"/>
    <w:rsid w:val="00261381"/>
    <w:rsid w:val="002617E7"/>
    <w:rsid w:val="00261878"/>
    <w:rsid w:val="00262867"/>
    <w:rsid w:val="00262C60"/>
    <w:rsid w:val="00262CEB"/>
    <w:rsid w:val="00263989"/>
    <w:rsid w:val="0026417A"/>
    <w:rsid w:val="00264228"/>
    <w:rsid w:val="00264334"/>
    <w:rsid w:val="00264581"/>
    <w:rsid w:val="002646FF"/>
    <w:rsid w:val="0026473E"/>
    <w:rsid w:val="00265DFC"/>
    <w:rsid w:val="00266214"/>
    <w:rsid w:val="002664CD"/>
    <w:rsid w:val="0026659D"/>
    <w:rsid w:val="00266A4A"/>
    <w:rsid w:val="0026710C"/>
    <w:rsid w:val="002679D0"/>
    <w:rsid w:val="00267C83"/>
    <w:rsid w:val="002700E4"/>
    <w:rsid w:val="002705E2"/>
    <w:rsid w:val="002709B7"/>
    <w:rsid w:val="00270A77"/>
    <w:rsid w:val="00271028"/>
    <w:rsid w:val="00271042"/>
    <w:rsid w:val="0027144F"/>
    <w:rsid w:val="00271591"/>
    <w:rsid w:val="0027166A"/>
    <w:rsid w:val="00271813"/>
    <w:rsid w:val="00271969"/>
    <w:rsid w:val="00271E28"/>
    <w:rsid w:val="00271F3A"/>
    <w:rsid w:val="0027254A"/>
    <w:rsid w:val="002726CD"/>
    <w:rsid w:val="002728B7"/>
    <w:rsid w:val="00272C59"/>
    <w:rsid w:val="00272E89"/>
    <w:rsid w:val="00273278"/>
    <w:rsid w:val="002737F4"/>
    <w:rsid w:val="00273810"/>
    <w:rsid w:val="002742F3"/>
    <w:rsid w:val="00275299"/>
    <w:rsid w:val="0027533A"/>
    <w:rsid w:val="002756C2"/>
    <w:rsid w:val="00275D86"/>
    <w:rsid w:val="00276C22"/>
    <w:rsid w:val="00276E67"/>
    <w:rsid w:val="00277338"/>
    <w:rsid w:val="00277450"/>
    <w:rsid w:val="00277454"/>
    <w:rsid w:val="00280061"/>
    <w:rsid w:val="002800C5"/>
    <w:rsid w:val="00280168"/>
    <w:rsid w:val="002805F5"/>
    <w:rsid w:val="00280751"/>
    <w:rsid w:val="00280D35"/>
    <w:rsid w:val="00281311"/>
    <w:rsid w:val="002816AC"/>
    <w:rsid w:val="00282120"/>
    <w:rsid w:val="0028280A"/>
    <w:rsid w:val="002829A1"/>
    <w:rsid w:val="00283245"/>
    <w:rsid w:val="00283283"/>
    <w:rsid w:val="0028397C"/>
    <w:rsid w:val="00284176"/>
    <w:rsid w:val="002842C9"/>
    <w:rsid w:val="002849C5"/>
    <w:rsid w:val="00284D1A"/>
    <w:rsid w:val="00285407"/>
    <w:rsid w:val="00285E6A"/>
    <w:rsid w:val="00286ACD"/>
    <w:rsid w:val="00286E8F"/>
    <w:rsid w:val="00287838"/>
    <w:rsid w:val="002907B5"/>
    <w:rsid w:val="00290DA1"/>
    <w:rsid w:val="00291FF4"/>
    <w:rsid w:val="0029279E"/>
    <w:rsid w:val="00292BAE"/>
    <w:rsid w:val="00292EB7"/>
    <w:rsid w:val="002930D5"/>
    <w:rsid w:val="00293160"/>
    <w:rsid w:val="002938CA"/>
    <w:rsid w:val="00293C2E"/>
    <w:rsid w:val="00294574"/>
    <w:rsid w:val="00294E91"/>
    <w:rsid w:val="0029513C"/>
    <w:rsid w:val="002956EF"/>
    <w:rsid w:val="0029594C"/>
    <w:rsid w:val="0029596A"/>
    <w:rsid w:val="002959BF"/>
    <w:rsid w:val="00295D72"/>
    <w:rsid w:val="00296122"/>
    <w:rsid w:val="00296148"/>
    <w:rsid w:val="00296227"/>
    <w:rsid w:val="002964E7"/>
    <w:rsid w:val="002966A5"/>
    <w:rsid w:val="002968E9"/>
    <w:rsid w:val="00296971"/>
    <w:rsid w:val="00296CEA"/>
    <w:rsid w:val="00296DCF"/>
    <w:rsid w:val="00296F44"/>
    <w:rsid w:val="0029777D"/>
    <w:rsid w:val="0029784F"/>
    <w:rsid w:val="002A01D3"/>
    <w:rsid w:val="002A055E"/>
    <w:rsid w:val="002A0812"/>
    <w:rsid w:val="002A0A20"/>
    <w:rsid w:val="002A1753"/>
    <w:rsid w:val="002A1D4E"/>
    <w:rsid w:val="002A2869"/>
    <w:rsid w:val="002A2BDE"/>
    <w:rsid w:val="002A2E5F"/>
    <w:rsid w:val="002A3309"/>
    <w:rsid w:val="002A3538"/>
    <w:rsid w:val="002A3CBF"/>
    <w:rsid w:val="002A4062"/>
    <w:rsid w:val="002A4485"/>
    <w:rsid w:val="002A462C"/>
    <w:rsid w:val="002A4AF3"/>
    <w:rsid w:val="002A4F23"/>
    <w:rsid w:val="002A51B0"/>
    <w:rsid w:val="002A567A"/>
    <w:rsid w:val="002A571F"/>
    <w:rsid w:val="002A578E"/>
    <w:rsid w:val="002A5985"/>
    <w:rsid w:val="002A6951"/>
    <w:rsid w:val="002A6CA2"/>
    <w:rsid w:val="002A6DBF"/>
    <w:rsid w:val="002A6F4A"/>
    <w:rsid w:val="002A72BF"/>
    <w:rsid w:val="002A73F1"/>
    <w:rsid w:val="002A7EE9"/>
    <w:rsid w:val="002B0CF1"/>
    <w:rsid w:val="002B0F74"/>
    <w:rsid w:val="002B16B9"/>
    <w:rsid w:val="002B1C74"/>
    <w:rsid w:val="002B24D6"/>
    <w:rsid w:val="002B3460"/>
    <w:rsid w:val="002B38DD"/>
    <w:rsid w:val="002B3D42"/>
    <w:rsid w:val="002B3EBD"/>
    <w:rsid w:val="002B404D"/>
    <w:rsid w:val="002B416E"/>
    <w:rsid w:val="002B5CBA"/>
    <w:rsid w:val="002B6922"/>
    <w:rsid w:val="002B776C"/>
    <w:rsid w:val="002C0442"/>
    <w:rsid w:val="002C070F"/>
    <w:rsid w:val="002C07D8"/>
    <w:rsid w:val="002C085A"/>
    <w:rsid w:val="002C1184"/>
    <w:rsid w:val="002C277F"/>
    <w:rsid w:val="002C2B31"/>
    <w:rsid w:val="002C2CCD"/>
    <w:rsid w:val="002C2F64"/>
    <w:rsid w:val="002C3559"/>
    <w:rsid w:val="002C3CE4"/>
    <w:rsid w:val="002C41E6"/>
    <w:rsid w:val="002C458F"/>
    <w:rsid w:val="002C48A9"/>
    <w:rsid w:val="002C54DB"/>
    <w:rsid w:val="002C5A54"/>
    <w:rsid w:val="002C64A5"/>
    <w:rsid w:val="002C64E4"/>
    <w:rsid w:val="002C7434"/>
    <w:rsid w:val="002D0172"/>
    <w:rsid w:val="002D071A"/>
    <w:rsid w:val="002D082C"/>
    <w:rsid w:val="002D1478"/>
    <w:rsid w:val="002D17E8"/>
    <w:rsid w:val="002D189D"/>
    <w:rsid w:val="002D1C44"/>
    <w:rsid w:val="002D1E8A"/>
    <w:rsid w:val="002D25A1"/>
    <w:rsid w:val="002D3094"/>
    <w:rsid w:val="002D34B2"/>
    <w:rsid w:val="002D38AF"/>
    <w:rsid w:val="002D39A7"/>
    <w:rsid w:val="002D48B0"/>
    <w:rsid w:val="002D4E02"/>
    <w:rsid w:val="002D528E"/>
    <w:rsid w:val="002D5B37"/>
    <w:rsid w:val="002D6118"/>
    <w:rsid w:val="002D6EE4"/>
    <w:rsid w:val="002D7637"/>
    <w:rsid w:val="002D7876"/>
    <w:rsid w:val="002D7900"/>
    <w:rsid w:val="002D7D66"/>
    <w:rsid w:val="002E020C"/>
    <w:rsid w:val="002E0377"/>
    <w:rsid w:val="002E05F8"/>
    <w:rsid w:val="002E0B24"/>
    <w:rsid w:val="002E108A"/>
    <w:rsid w:val="002E1383"/>
    <w:rsid w:val="002E17F2"/>
    <w:rsid w:val="002E1E7D"/>
    <w:rsid w:val="002E2628"/>
    <w:rsid w:val="002E269F"/>
    <w:rsid w:val="002E2D6C"/>
    <w:rsid w:val="002E32D4"/>
    <w:rsid w:val="002E39DE"/>
    <w:rsid w:val="002E3AD6"/>
    <w:rsid w:val="002E4009"/>
    <w:rsid w:val="002E4510"/>
    <w:rsid w:val="002E4791"/>
    <w:rsid w:val="002E5D35"/>
    <w:rsid w:val="002E5D44"/>
    <w:rsid w:val="002E5D49"/>
    <w:rsid w:val="002E61D2"/>
    <w:rsid w:val="002E62C3"/>
    <w:rsid w:val="002E6D47"/>
    <w:rsid w:val="002E6FAF"/>
    <w:rsid w:val="002E7252"/>
    <w:rsid w:val="002E7366"/>
    <w:rsid w:val="002E73E6"/>
    <w:rsid w:val="002E7CAE"/>
    <w:rsid w:val="002E7CC6"/>
    <w:rsid w:val="002F049C"/>
    <w:rsid w:val="002F069E"/>
    <w:rsid w:val="002F13E4"/>
    <w:rsid w:val="002F18CA"/>
    <w:rsid w:val="002F1AB4"/>
    <w:rsid w:val="002F1D2C"/>
    <w:rsid w:val="002F1F41"/>
    <w:rsid w:val="002F2771"/>
    <w:rsid w:val="002F3493"/>
    <w:rsid w:val="002F37A9"/>
    <w:rsid w:val="002F43B6"/>
    <w:rsid w:val="002F45D7"/>
    <w:rsid w:val="002F4C43"/>
    <w:rsid w:val="002F4D0F"/>
    <w:rsid w:val="002F5AFC"/>
    <w:rsid w:val="002F61A7"/>
    <w:rsid w:val="002F637B"/>
    <w:rsid w:val="002F6BC7"/>
    <w:rsid w:val="002F6DED"/>
    <w:rsid w:val="002F72AA"/>
    <w:rsid w:val="002F745A"/>
    <w:rsid w:val="002F7466"/>
    <w:rsid w:val="0030097D"/>
    <w:rsid w:val="00300ADB"/>
    <w:rsid w:val="00300E77"/>
    <w:rsid w:val="00301106"/>
    <w:rsid w:val="003015E2"/>
    <w:rsid w:val="00301B21"/>
    <w:rsid w:val="00301CE6"/>
    <w:rsid w:val="00301D17"/>
    <w:rsid w:val="00301E99"/>
    <w:rsid w:val="0030256B"/>
    <w:rsid w:val="00302B32"/>
    <w:rsid w:val="00302FD0"/>
    <w:rsid w:val="0030380D"/>
    <w:rsid w:val="0030390C"/>
    <w:rsid w:val="00303AB6"/>
    <w:rsid w:val="0030416A"/>
    <w:rsid w:val="00304217"/>
    <w:rsid w:val="003046B2"/>
    <w:rsid w:val="0030475B"/>
    <w:rsid w:val="003047FB"/>
    <w:rsid w:val="003049EF"/>
    <w:rsid w:val="00304B06"/>
    <w:rsid w:val="00304BF7"/>
    <w:rsid w:val="00304CA8"/>
    <w:rsid w:val="0030501B"/>
    <w:rsid w:val="0030501F"/>
    <w:rsid w:val="00305291"/>
    <w:rsid w:val="00305794"/>
    <w:rsid w:val="00305E87"/>
    <w:rsid w:val="003060B1"/>
    <w:rsid w:val="00306740"/>
    <w:rsid w:val="0030677D"/>
    <w:rsid w:val="00306C9C"/>
    <w:rsid w:val="00306F41"/>
    <w:rsid w:val="0030740A"/>
    <w:rsid w:val="00307BA1"/>
    <w:rsid w:val="00310B49"/>
    <w:rsid w:val="00310C3A"/>
    <w:rsid w:val="00311355"/>
    <w:rsid w:val="00311702"/>
    <w:rsid w:val="00311836"/>
    <w:rsid w:val="00311E82"/>
    <w:rsid w:val="003126B7"/>
    <w:rsid w:val="00312B08"/>
    <w:rsid w:val="0031319F"/>
    <w:rsid w:val="0031374A"/>
    <w:rsid w:val="00313FD6"/>
    <w:rsid w:val="003143BD"/>
    <w:rsid w:val="00315017"/>
    <w:rsid w:val="00315363"/>
    <w:rsid w:val="0031551B"/>
    <w:rsid w:val="0031561B"/>
    <w:rsid w:val="00315A1E"/>
    <w:rsid w:val="00315A68"/>
    <w:rsid w:val="00315B14"/>
    <w:rsid w:val="00315C65"/>
    <w:rsid w:val="00315D7A"/>
    <w:rsid w:val="0031655C"/>
    <w:rsid w:val="00316BC2"/>
    <w:rsid w:val="003171E2"/>
    <w:rsid w:val="00317AA5"/>
    <w:rsid w:val="00317DF2"/>
    <w:rsid w:val="003203ED"/>
    <w:rsid w:val="00320E9E"/>
    <w:rsid w:val="00321039"/>
    <w:rsid w:val="0032115F"/>
    <w:rsid w:val="00321280"/>
    <w:rsid w:val="0032145C"/>
    <w:rsid w:val="0032149B"/>
    <w:rsid w:val="0032208A"/>
    <w:rsid w:val="00322398"/>
    <w:rsid w:val="00322460"/>
    <w:rsid w:val="00322C9F"/>
    <w:rsid w:val="003230F7"/>
    <w:rsid w:val="003235DD"/>
    <w:rsid w:val="00323A58"/>
    <w:rsid w:val="00323B28"/>
    <w:rsid w:val="00323B42"/>
    <w:rsid w:val="003246D4"/>
    <w:rsid w:val="00324D23"/>
    <w:rsid w:val="003254D9"/>
    <w:rsid w:val="0032578F"/>
    <w:rsid w:val="00325AD2"/>
    <w:rsid w:val="00325E3D"/>
    <w:rsid w:val="00325E56"/>
    <w:rsid w:val="0032618A"/>
    <w:rsid w:val="0032685D"/>
    <w:rsid w:val="00326B66"/>
    <w:rsid w:val="00326B6B"/>
    <w:rsid w:val="00326CE4"/>
    <w:rsid w:val="0032705A"/>
    <w:rsid w:val="003279EC"/>
    <w:rsid w:val="00330118"/>
    <w:rsid w:val="00330C34"/>
    <w:rsid w:val="00330F03"/>
    <w:rsid w:val="0033104B"/>
    <w:rsid w:val="00331751"/>
    <w:rsid w:val="003328E4"/>
    <w:rsid w:val="00332BAB"/>
    <w:rsid w:val="0033341E"/>
    <w:rsid w:val="0033368C"/>
    <w:rsid w:val="00333959"/>
    <w:rsid w:val="00333D8F"/>
    <w:rsid w:val="00334579"/>
    <w:rsid w:val="00334CE8"/>
    <w:rsid w:val="00335355"/>
    <w:rsid w:val="00335404"/>
    <w:rsid w:val="003355AE"/>
    <w:rsid w:val="00335665"/>
    <w:rsid w:val="00335858"/>
    <w:rsid w:val="003359CB"/>
    <w:rsid w:val="00335D5A"/>
    <w:rsid w:val="003363E3"/>
    <w:rsid w:val="003367AB"/>
    <w:rsid w:val="00336BDA"/>
    <w:rsid w:val="00336F03"/>
    <w:rsid w:val="0033778B"/>
    <w:rsid w:val="003404A8"/>
    <w:rsid w:val="0034062B"/>
    <w:rsid w:val="00340F09"/>
    <w:rsid w:val="00341419"/>
    <w:rsid w:val="003420CE"/>
    <w:rsid w:val="00342346"/>
    <w:rsid w:val="00342BD7"/>
    <w:rsid w:val="00343656"/>
    <w:rsid w:val="00343D5F"/>
    <w:rsid w:val="003448D4"/>
    <w:rsid w:val="003458A2"/>
    <w:rsid w:val="00345F7A"/>
    <w:rsid w:val="00345FD5"/>
    <w:rsid w:val="003460AD"/>
    <w:rsid w:val="0034685E"/>
    <w:rsid w:val="003469B8"/>
    <w:rsid w:val="00346ABB"/>
    <w:rsid w:val="00346C40"/>
    <w:rsid w:val="00346DB5"/>
    <w:rsid w:val="00346DEE"/>
    <w:rsid w:val="0034718D"/>
    <w:rsid w:val="003477B1"/>
    <w:rsid w:val="00347DC3"/>
    <w:rsid w:val="003500E7"/>
    <w:rsid w:val="003504AC"/>
    <w:rsid w:val="00350892"/>
    <w:rsid w:val="00350D0F"/>
    <w:rsid w:val="00350E5C"/>
    <w:rsid w:val="00351222"/>
    <w:rsid w:val="003514FB"/>
    <w:rsid w:val="0035169C"/>
    <w:rsid w:val="0035232F"/>
    <w:rsid w:val="00352450"/>
    <w:rsid w:val="00352759"/>
    <w:rsid w:val="00352FAA"/>
    <w:rsid w:val="00353008"/>
    <w:rsid w:val="00353142"/>
    <w:rsid w:val="003533C8"/>
    <w:rsid w:val="00353887"/>
    <w:rsid w:val="00353CBE"/>
    <w:rsid w:val="00353E5D"/>
    <w:rsid w:val="00353F4F"/>
    <w:rsid w:val="0035458E"/>
    <w:rsid w:val="00354A41"/>
    <w:rsid w:val="00354AFA"/>
    <w:rsid w:val="00354D36"/>
    <w:rsid w:val="00355514"/>
    <w:rsid w:val="00355859"/>
    <w:rsid w:val="00355ABC"/>
    <w:rsid w:val="00355B62"/>
    <w:rsid w:val="0035609E"/>
    <w:rsid w:val="00356799"/>
    <w:rsid w:val="003567AA"/>
    <w:rsid w:val="003569BA"/>
    <w:rsid w:val="00357185"/>
    <w:rsid w:val="00357380"/>
    <w:rsid w:val="003576A1"/>
    <w:rsid w:val="00357A47"/>
    <w:rsid w:val="003602D9"/>
    <w:rsid w:val="0036039E"/>
    <w:rsid w:val="003604CE"/>
    <w:rsid w:val="00360554"/>
    <w:rsid w:val="00361D17"/>
    <w:rsid w:val="00362491"/>
    <w:rsid w:val="00363133"/>
    <w:rsid w:val="00363887"/>
    <w:rsid w:val="00363B12"/>
    <w:rsid w:val="00364448"/>
    <w:rsid w:val="0036462A"/>
    <w:rsid w:val="00364814"/>
    <w:rsid w:val="00364A1C"/>
    <w:rsid w:val="00364E3B"/>
    <w:rsid w:val="00364EAD"/>
    <w:rsid w:val="00365426"/>
    <w:rsid w:val="0036576F"/>
    <w:rsid w:val="0036581B"/>
    <w:rsid w:val="0036586E"/>
    <w:rsid w:val="00365E19"/>
    <w:rsid w:val="00366544"/>
    <w:rsid w:val="00366943"/>
    <w:rsid w:val="00366BC8"/>
    <w:rsid w:val="00366C7A"/>
    <w:rsid w:val="00366F17"/>
    <w:rsid w:val="0036744B"/>
    <w:rsid w:val="003700F8"/>
    <w:rsid w:val="00370E47"/>
    <w:rsid w:val="00370F8E"/>
    <w:rsid w:val="0037173D"/>
    <w:rsid w:val="0037175A"/>
    <w:rsid w:val="003717CA"/>
    <w:rsid w:val="00371F2C"/>
    <w:rsid w:val="003720B1"/>
    <w:rsid w:val="003720FC"/>
    <w:rsid w:val="0037212E"/>
    <w:rsid w:val="00372D4E"/>
    <w:rsid w:val="00372F47"/>
    <w:rsid w:val="003742A3"/>
    <w:rsid w:val="003742AC"/>
    <w:rsid w:val="003747F9"/>
    <w:rsid w:val="00375050"/>
    <w:rsid w:val="00375633"/>
    <w:rsid w:val="003757F2"/>
    <w:rsid w:val="00375934"/>
    <w:rsid w:val="00375A3E"/>
    <w:rsid w:val="00375D39"/>
    <w:rsid w:val="00376318"/>
    <w:rsid w:val="003766CC"/>
    <w:rsid w:val="00376BC2"/>
    <w:rsid w:val="003774F4"/>
    <w:rsid w:val="00377555"/>
    <w:rsid w:val="00377A46"/>
    <w:rsid w:val="00377CE1"/>
    <w:rsid w:val="00380269"/>
    <w:rsid w:val="003802CD"/>
    <w:rsid w:val="003805AE"/>
    <w:rsid w:val="0038150B"/>
    <w:rsid w:val="00381DD3"/>
    <w:rsid w:val="0038210C"/>
    <w:rsid w:val="003822D9"/>
    <w:rsid w:val="003824D6"/>
    <w:rsid w:val="00382647"/>
    <w:rsid w:val="00382AED"/>
    <w:rsid w:val="00382BD1"/>
    <w:rsid w:val="00383284"/>
    <w:rsid w:val="00383B99"/>
    <w:rsid w:val="00383D7D"/>
    <w:rsid w:val="00384271"/>
    <w:rsid w:val="003846E0"/>
    <w:rsid w:val="00384D3F"/>
    <w:rsid w:val="00384DEF"/>
    <w:rsid w:val="00385251"/>
    <w:rsid w:val="00385A0A"/>
    <w:rsid w:val="00385BF0"/>
    <w:rsid w:val="00386124"/>
    <w:rsid w:val="0038632B"/>
    <w:rsid w:val="003869AC"/>
    <w:rsid w:val="00386C0C"/>
    <w:rsid w:val="00387ECD"/>
    <w:rsid w:val="003902D4"/>
    <w:rsid w:val="00390898"/>
    <w:rsid w:val="00391158"/>
    <w:rsid w:val="0039297F"/>
    <w:rsid w:val="00392A5B"/>
    <w:rsid w:val="00392B86"/>
    <w:rsid w:val="00392EC0"/>
    <w:rsid w:val="003935DB"/>
    <w:rsid w:val="00393967"/>
    <w:rsid w:val="003939FF"/>
    <w:rsid w:val="00393A6E"/>
    <w:rsid w:val="00393F41"/>
    <w:rsid w:val="003941C5"/>
    <w:rsid w:val="00394328"/>
    <w:rsid w:val="00395050"/>
    <w:rsid w:val="0039555F"/>
    <w:rsid w:val="003955C7"/>
    <w:rsid w:val="00395697"/>
    <w:rsid w:val="003964C1"/>
    <w:rsid w:val="0039685B"/>
    <w:rsid w:val="003970E9"/>
    <w:rsid w:val="0039718D"/>
    <w:rsid w:val="003A084E"/>
    <w:rsid w:val="003A09A6"/>
    <w:rsid w:val="003A0BDD"/>
    <w:rsid w:val="003A187A"/>
    <w:rsid w:val="003A2223"/>
    <w:rsid w:val="003A2A0F"/>
    <w:rsid w:val="003A2AB7"/>
    <w:rsid w:val="003A3944"/>
    <w:rsid w:val="003A3DAC"/>
    <w:rsid w:val="003A45A1"/>
    <w:rsid w:val="003A4D1F"/>
    <w:rsid w:val="003A4E2E"/>
    <w:rsid w:val="003A590A"/>
    <w:rsid w:val="003A5B0A"/>
    <w:rsid w:val="003A5F22"/>
    <w:rsid w:val="003A612E"/>
    <w:rsid w:val="003A628E"/>
    <w:rsid w:val="003A67D2"/>
    <w:rsid w:val="003A6AC7"/>
    <w:rsid w:val="003A6BAC"/>
    <w:rsid w:val="003A6EB1"/>
    <w:rsid w:val="003A6FC1"/>
    <w:rsid w:val="003A70A4"/>
    <w:rsid w:val="003A73C7"/>
    <w:rsid w:val="003A7CC4"/>
    <w:rsid w:val="003A7EF3"/>
    <w:rsid w:val="003B0204"/>
    <w:rsid w:val="003B0682"/>
    <w:rsid w:val="003B0ED9"/>
    <w:rsid w:val="003B159C"/>
    <w:rsid w:val="003B240F"/>
    <w:rsid w:val="003B25D6"/>
    <w:rsid w:val="003B27A4"/>
    <w:rsid w:val="003B3123"/>
    <w:rsid w:val="003B33B6"/>
    <w:rsid w:val="003B358F"/>
    <w:rsid w:val="003B369F"/>
    <w:rsid w:val="003B36A3"/>
    <w:rsid w:val="003B36FA"/>
    <w:rsid w:val="003B3EA2"/>
    <w:rsid w:val="003B3FC4"/>
    <w:rsid w:val="003B4708"/>
    <w:rsid w:val="003B4934"/>
    <w:rsid w:val="003B4C71"/>
    <w:rsid w:val="003B5033"/>
    <w:rsid w:val="003B5213"/>
    <w:rsid w:val="003B540C"/>
    <w:rsid w:val="003B55BB"/>
    <w:rsid w:val="003B56AD"/>
    <w:rsid w:val="003B5A81"/>
    <w:rsid w:val="003B5B0B"/>
    <w:rsid w:val="003B6211"/>
    <w:rsid w:val="003B64BB"/>
    <w:rsid w:val="003B65B6"/>
    <w:rsid w:val="003B6F49"/>
    <w:rsid w:val="003B6F59"/>
    <w:rsid w:val="003B6FAF"/>
    <w:rsid w:val="003B7337"/>
    <w:rsid w:val="003B77D4"/>
    <w:rsid w:val="003B7BF3"/>
    <w:rsid w:val="003B7FE5"/>
    <w:rsid w:val="003C0267"/>
    <w:rsid w:val="003C0492"/>
    <w:rsid w:val="003C064B"/>
    <w:rsid w:val="003C11C8"/>
    <w:rsid w:val="003C1493"/>
    <w:rsid w:val="003C1B4F"/>
    <w:rsid w:val="003C1E40"/>
    <w:rsid w:val="003C2702"/>
    <w:rsid w:val="003C2F12"/>
    <w:rsid w:val="003C3327"/>
    <w:rsid w:val="003C35F4"/>
    <w:rsid w:val="003C487D"/>
    <w:rsid w:val="003C496D"/>
    <w:rsid w:val="003C5164"/>
    <w:rsid w:val="003C559C"/>
    <w:rsid w:val="003C55C0"/>
    <w:rsid w:val="003C5780"/>
    <w:rsid w:val="003C584A"/>
    <w:rsid w:val="003C5AFC"/>
    <w:rsid w:val="003C5F1E"/>
    <w:rsid w:val="003C5F6D"/>
    <w:rsid w:val="003C611C"/>
    <w:rsid w:val="003C6D3F"/>
    <w:rsid w:val="003C75C2"/>
    <w:rsid w:val="003C7806"/>
    <w:rsid w:val="003C7A19"/>
    <w:rsid w:val="003C7E64"/>
    <w:rsid w:val="003D001C"/>
    <w:rsid w:val="003D01D8"/>
    <w:rsid w:val="003D0F16"/>
    <w:rsid w:val="003D109F"/>
    <w:rsid w:val="003D1166"/>
    <w:rsid w:val="003D14D3"/>
    <w:rsid w:val="003D173A"/>
    <w:rsid w:val="003D2011"/>
    <w:rsid w:val="003D2478"/>
    <w:rsid w:val="003D2787"/>
    <w:rsid w:val="003D2A79"/>
    <w:rsid w:val="003D39E0"/>
    <w:rsid w:val="003D3C45"/>
    <w:rsid w:val="003D3F41"/>
    <w:rsid w:val="003D40F4"/>
    <w:rsid w:val="003D43A6"/>
    <w:rsid w:val="003D46C3"/>
    <w:rsid w:val="003D4AEA"/>
    <w:rsid w:val="003D527E"/>
    <w:rsid w:val="003D5B1F"/>
    <w:rsid w:val="003D6289"/>
    <w:rsid w:val="003D6355"/>
    <w:rsid w:val="003D6647"/>
    <w:rsid w:val="003D74CB"/>
    <w:rsid w:val="003D76CA"/>
    <w:rsid w:val="003D7A93"/>
    <w:rsid w:val="003E004B"/>
    <w:rsid w:val="003E0919"/>
    <w:rsid w:val="003E15FA"/>
    <w:rsid w:val="003E1EA0"/>
    <w:rsid w:val="003E1F68"/>
    <w:rsid w:val="003E2217"/>
    <w:rsid w:val="003E26AD"/>
    <w:rsid w:val="003E27D8"/>
    <w:rsid w:val="003E28D7"/>
    <w:rsid w:val="003E2CF5"/>
    <w:rsid w:val="003E4655"/>
    <w:rsid w:val="003E46C5"/>
    <w:rsid w:val="003E4FD4"/>
    <w:rsid w:val="003E51AB"/>
    <w:rsid w:val="003E52AC"/>
    <w:rsid w:val="003E55E4"/>
    <w:rsid w:val="003E65A7"/>
    <w:rsid w:val="003E67A1"/>
    <w:rsid w:val="003E6E03"/>
    <w:rsid w:val="003E73DB"/>
    <w:rsid w:val="003E74E3"/>
    <w:rsid w:val="003E7584"/>
    <w:rsid w:val="003E7615"/>
    <w:rsid w:val="003E798D"/>
    <w:rsid w:val="003F0025"/>
    <w:rsid w:val="003F0137"/>
    <w:rsid w:val="003F0386"/>
    <w:rsid w:val="003F05C7"/>
    <w:rsid w:val="003F0D3F"/>
    <w:rsid w:val="003F2074"/>
    <w:rsid w:val="003F2208"/>
    <w:rsid w:val="003F262C"/>
    <w:rsid w:val="003F2CD4"/>
    <w:rsid w:val="003F3920"/>
    <w:rsid w:val="003F3F2E"/>
    <w:rsid w:val="003F3F34"/>
    <w:rsid w:val="003F43CC"/>
    <w:rsid w:val="003F492A"/>
    <w:rsid w:val="003F4D80"/>
    <w:rsid w:val="003F509C"/>
    <w:rsid w:val="003F5771"/>
    <w:rsid w:val="003F67CF"/>
    <w:rsid w:val="003F6BBE"/>
    <w:rsid w:val="003F7954"/>
    <w:rsid w:val="003F79B3"/>
    <w:rsid w:val="004000E8"/>
    <w:rsid w:val="004001F7"/>
    <w:rsid w:val="00400563"/>
    <w:rsid w:val="00400A0B"/>
    <w:rsid w:val="00400B28"/>
    <w:rsid w:val="004010CC"/>
    <w:rsid w:val="004013BC"/>
    <w:rsid w:val="00401439"/>
    <w:rsid w:val="00401520"/>
    <w:rsid w:val="0040193A"/>
    <w:rsid w:val="00401F7C"/>
    <w:rsid w:val="00402218"/>
    <w:rsid w:val="004022B8"/>
    <w:rsid w:val="004026E6"/>
    <w:rsid w:val="00402AFA"/>
    <w:rsid w:val="00402BE0"/>
    <w:rsid w:val="00402E2B"/>
    <w:rsid w:val="00402EBE"/>
    <w:rsid w:val="00402F6B"/>
    <w:rsid w:val="00404B91"/>
    <w:rsid w:val="0040512B"/>
    <w:rsid w:val="00405CA5"/>
    <w:rsid w:val="00406E5A"/>
    <w:rsid w:val="004074B1"/>
    <w:rsid w:val="004077ED"/>
    <w:rsid w:val="0040789D"/>
    <w:rsid w:val="00407CD3"/>
    <w:rsid w:val="00410134"/>
    <w:rsid w:val="00410B0F"/>
    <w:rsid w:val="00410B72"/>
    <w:rsid w:val="00410F18"/>
    <w:rsid w:val="0041125B"/>
    <w:rsid w:val="00411DC0"/>
    <w:rsid w:val="004122E7"/>
    <w:rsid w:val="004124B5"/>
    <w:rsid w:val="0041263E"/>
    <w:rsid w:val="004129F7"/>
    <w:rsid w:val="00412B7B"/>
    <w:rsid w:val="004130AB"/>
    <w:rsid w:val="004137AE"/>
    <w:rsid w:val="00413AAC"/>
    <w:rsid w:val="00413E92"/>
    <w:rsid w:val="00414A18"/>
    <w:rsid w:val="00414BBF"/>
    <w:rsid w:val="00415396"/>
    <w:rsid w:val="00415922"/>
    <w:rsid w:val="004159A9"/>
    <w:rsid w:val="00415B4F"/>
    <w:rsid w:val="00415F80"/>
    <w:rsid w:val="00416990"/>
    <w:rsid w:val="00416D50"/>
    <w:rsid w:val="00420B5C"/>
    <w:rsid w:val="00421105"/>
    <w:rsid w:val="004219EA"/>
    <w:rsid w:val="004220A5"/>
    <w:rsid w:val="00422AA4"/>
    <w:rsid w:val="00423302"/>
    <w:rsid w:val="004233F3"/>
    <w:rsid w:val="004242F4"/>
    <w:rsid w:val="00424601"/>
    <w:rsid w:val="00425091"/>
    <w:rsid w:val="00425262"/>
    <w:rsid w:val="004252F3"/>
    <w:rsid w:val="00425911"/>
    <w:rsid w:val="00425A27"/>
    <w:rsid w:val="00425C8A"/>
    <w:rsid w:val="00426872"/>
    <w:rsid w:val="00426937"/>
    <w:rsid w:val="00426957"/>
    <w:rsid w:val="004269BE"/>
    <w:rsid w:val="00426CDC"/>
    <w:rsid w:val="00427248"/>
    <w:rsid w:val="00427284"/>
    <w:rsid w:val="004278CE"/>
    <w:rsid w:val="00427D4E"/>
    <w:rsid w:val="00430132"/>
    <w:rsid w:val="0043063F"/>
    <w:rsid w:val="004313DD"/>
    <w:rsid w:val="00431A94"/>
    <w:rsid w:val="004320CF"/>
    <w:rsid w:val="004321BA"/>
    <w:rsid w:val="00432313"/>
    <w:rsid w:val="0043291A"/>
    <w:rsid w:val="00432A67"/>
    <w:rsid w:val="00432FAE"/>
    <w:rsid w:val="0043314A"/>
    <w:rsid w:val="004333C2"/>
    <w:rsid w:val="004336AB"/>
    <w:rsid w:val="004338BE"/>
    <w:rsid w:val="0043398E"/>
    <w:rsid w:val="00433D6A"/>
    <w:rsid w:val="00433E7F"/>
    <w:rsid w:val="004343DE"/>
    <w:rsid w:val="00434457"/>
    <w:rsid w:val="00434704"/>
    <w:rsid w:val="004350A9"/>
    <w:rsid w:val="00436228"/>
    <w:rsid w:val="00436881"/>
    <w:rsid w:val="00436914"/>
    <w:rsid w:val="00436C5C"/>
    <w:rsid w:val="00437109"/>
    <w:rsid w:val="00437447"/>
    <w:rsid w:val="00437B5A"/>
    <w:rsid w:val="00440A11"/>
    <w:rsid w:val="00441124"/>
    <w:rsid w:val="00441A92"/>
    <w:rsid w:val="00441BCF"/>
    <w:rsid w:val="00441CF6"/>
    <w:rsid w:val="0044224F"/>
    <w:rsid w:val="0044258C"/>
    <w:rsid w:val="00442BBB"/>
    <w:rsid w:val="00442C8E"/>
    <w:rsid w:val="00443121"/>
    <w:rsid w:val="004431A4"/>
    <w:rsid w:val="004431DC"/>
    <w:rsid w:val="004432B6"/>
    <w:rsid w:val="004432F7"/>
    <w:rsid w:val="00443706"/>
    <w:rsid w:val="00444EC4"/>
    <w:rsid w:val="00444F56"/>
    <w:rsid w:val="004450ED"/>
    <w:rsid w:val="00445527"/>
    <w:rsid w:val="00446488"/>
    <w:rsid w:val="00447044"/>
    <w:rsid w:val="00447F46"/>
    <w:rsid w:val="00450557"/>
    <w:rsid w:val="0045146B"/>
    <w:rsid w:val="004515AA"/>
    <w:rsid w:val="004516AA"/>
    <w:rsid w:val="004517AA"/>
    <w:rsid w:val="00451CF4"/>
    <w:rsid w:val="00452BE6"/>
    <w:rsid w:val="00452CAC"/>
    <w:rsid w:val="004533F1"/>
    <w:rsid w:val="00453CCD"/>
    <w:rsid w:val="00455060"/>
    <w:rsid w:val="00455773"/>
    <w:rsid w:val="004560F0"/>
    <w:rsid w:val="004561FC"/>
    <w:rsid w:val="0045676B"/>
    <w:rsid w:val="00456912"/>
    <w:rsid w:val="0045730F"/>
    <w:rsid w:val="00457565"/>
    <w:rsid w:val="004576FE"/>
    <w:rsid w:val="00457B71"/>
    <w:rsid w:val="00460212"/>
    <w:rsid w:val="00460303"/>
    <w:rsid w:val="00460355"/>
    <w:rsid w:val="004604EB"/>
    <w:rsid w:val="004607B0"/>
    <w:rsid w:val="00460E37"/>
    <w:rsid w:val="004611C5"/>
    <w:rsid w:val="00461403"/>
    <w:rsid w:val="00461D9E"/>
    <w:rsid w:val="004622AD"/>
    <w:rsid w:val="00462867"/>
    <w:rsid w:val="00463017"/>
    <w:rsid w:val="004637E2"/>
    <w:rsid w:val="00463FD3"/>
    <w:rsid w:val="00464689"/>
    <w:rsid w:val="00464738"/>
    <w:rsid w:val="004650A9"/>
    <w:rsid w:val="0046525C"/>
    <w:rsid w:val="00465407"/>
    <w:rsid w:val="00465ACD"/>
    <w:rsid w:val="0046615F"/>
    <w:rsid w:val="004669E2"/>
    <w:rsid w:val="00466B15"/>
    <w:rsid w:val="00466BB3"/>
    <w:rsid w:val="004672B3"/>
    <w:rsid w:val="00467336"/>
    <w:rsid w:val="004673EA"/>
    <w:rsid w:val="0046768E"/>
    <w:rsid w:val="004677E9"/>
    <w:rsid w:val="004678DC"/>
    <w:rsid w:val="00470769"/>
    <w:rsid w:val="0047081B"/>
    <w:rsid w:val="00470C2A"/>
    <w:rsid w:val="00470C31"/>
    <w:rsid w:val="0047116E"/>
    <w:rsid w:val="0047180C"/>
    <w:rsid w:val="00471DE0"/>
    <w:rsid w:val="00471E9A"/>
    <w:rsid w:val="004721FB"/>
    <w:rsid w:val="00472644"/>
    <w:rsid w:val="004729B6"/>
    <w:rsid w:val="00472AA2"/>
    <w:rsid w:val="004734D0"/>
    <w:rsid w:val="00474446"/>
    <w:rsid w:val="004745B5"/>
    <w:rsid w:val="004749AA"/>
    <w:rsid w:val="00474B66"/>
    <w:rsid w:val="00474DDB"/>
    <w:rsid w:val="0047556B"/>
    <w:rsid w:val="00476340"/>
    <w:rsid w:val="00476911"/>
    <w:rsid w:val="00477204"/>
    <w:rsid w:val="00477768"/>
    <w:rsid w:val="0047779C"/>
    <w:rsid w:val="00477CD8"/>
    <w:rsid w:val="00477D42"/>
    <w:rsid w:val="0048043E"/>
    <w:rsid w:val="004809B1"/>
    <w:rsid w:val="0048111D"/>
    <w:rsid w:val="004813DE"/>
    <w:rsid w:val="004815A2"/>
    <w:rsid w:val="004816E2"/>
    <w:rsid w:val="00481FD5"/>
    <w:rsid w:val="004824F7"/>
    <w:rsid w:val="00482511"/>
    <w:rsid w:val="00482A10"/>
    <w:rsid w:val="00482BA5"/>
    <w:rsid w:val="004832E9"/>
    <w:rsid w:val="004837B6"/>
    <w:rsid w:val="00483F3E"/>
    <w:rsid w:val="00484157"/>
    <w:rsid w:val="004846AA"/>
    <w:rsid w:val="0048474E"/>
    <w:rsid w:val="00484FC9"/>
    <w:rsid w:val="00484FFE"/>
    <w:rsid w:val="004854B2"/>
    <w:rsid w:val="00485811"/>
    <w:rsid w:val="00486494"/>
    <w:rsid w:val="00486721"/>
    <w:rsid w:val="00487BE5"/>
    <w:rsid w:val="00487C48"/>
    <w:rsid w:val="00487C7E"/>
    <w:rsid w:val="00490529"/>
    <w:rsid w:val="00490A49"/>
    <w:rsid w:val="0049104A"/>
    <w:rsid w:val="004911D3"/>
    <w:rsid w:val="00491311"/>
    <w:rsid w:val="00491498"/>
    <w:rsid w:val="004915A7"/>
    <w:rsid w:val="004918F4"/>
    <w:rsid w:val="00491E68"/>
    <w:rsid w:val="004922E9"/>
    <w:rsid w:val="0049258A"/>
    <w:rsid w:val="00492BC5"/>
    <w:rsid w:val="00492D29"/>
    <w:rsid w:val="00493660"/>
    <w:rsid w:val="0049459B"/>
    <w:rsid w:val="0049496C"/>
    <w:rsid w:val="00494AA0"/>
    <w:rsid w:val="004952B0"/>
    <w:rsid w:val="00495FDF"/>
    <w:rsid w:val="004960E8"/>
    <w:rsid w:val="004964F1"/>
    <w:rsid w:val="00496AFF"/>
    <w:rsid w:val="00496B02"/>
    <w:rsid w:val="00496D7B"/>
    <w:rsid w:val="00497066"/>
    <w:rsid w:val="004975B7"/>
    <w:rsid w:val="004976A9"/>
    <w:rsid w:val="004978EA"/>
    <w:rsid w:val="00497AE7"/>
    <w:rsid w:val="004A0036"/>
    <w:rsid w:val="004A01B3"/>
    <w:rsid w:val="004A0480"/>
    <w:rsid w:val="004A05A1"/>
    <w:rsid w:val="004A0B2E"/>
    <w:rsid w:val="004A1052"/>
    <w:rsid w:val="004A12B4"/>
    <w:rsid w:val="004A16BC"/>
    <w:rsid w:val="004A1C55"/>
    <w:rsid w:val="004A1FBE"/>
    <w:rsid w:val="004A21A0"/>
    <w:rsid w:val="004A230F"/>
    <w:rsid w:val="004A28C9"/>
    <w:rsid w:val="004A2B94"/>
    <w:rsid w:val="004A31B9"/>
    <w:rsid w:val="004A32D2"/>
    <w:rsid w:val="004A3501"/>
    <w:rsid w:val="004A3612"/>
    <w:rsid w:val="004A36AA"/>
    <w:rsid w:val="004A3A89"/>
    <w:rsid w:val="004A42D2"/>
    <w:rsid w:val="004A47B7"/>
    <w:rsid w:val="004A4F7F"/>
    <w:rsid w:val="004A5060"/>
    <w:rsid w:val="004A516D"/>
    <w:rsid w:val="004A62CD"/>
    <w:rsid w:val="004A6F24"/>
    <w:rsid w:val="004A7CDC"/>
    <w:rsid w:val="004A7DD5"/>
    <w:rsid w:val="004B0BFB"/>
    <w:rsid w:val="004B0C04"/>
    <w:rsid w:val="004B12DB"/>
    <w:rsid w:val="004B139A"/>
    <w:rsid w:val="004B19EB"/>
    <w:rsid w:val="004B1C0E"/>
    <w:rsid w:val="004B1EEB"/>
    <w:rsid w:val="004B2C19"/>
    <w:rsid w:val="004B2F47"/>
    <w:rsid w:val="004B31B2"/>
    <w:rsid w:val="004B31E7"/>
    <w:rsid w:val="004B3281"/>
    <w:rsid w:val="004B43C2"/>
    <w:rsid w:val="004B4AE4"/>
    <w:rsid w:val="004B4EA4"/>
    <w:rsid w:val="004B55B7"/>
    <w:rsid w:val="004B55F1"/>
    <w:rsid w:val="004B5A3F"/>
    <w:rsid w:val="004B6224"/>
    <w:rsid w:val="004B674C"/>
    <w:rsid w:val="004B6DF5"/>
    <w:rsid w:val="004B6F6A"/>
    <w:rsid w:val="004B7A5A"/>
    <w:rsid w:val="004B7C0C"/>
    <w:rsid w:val="004C0098"/>
    <w:rsid w:val="004C0753"/>
    <w:rsid w:val="004C1867"/>
    <w:rsid w:val="004C21BC"/>
    <w:rsid w:val="004C3474"/>
    <w:rsid w:val="004C34D7"/>
    <w:rsid w:val="004C3773"/>
    <w:rsid w:val="004C3898"/>
    <w:rsid w:val="004C46FD"/>
    <w:rsid w:val="004C4954"/>
    <w:rsid w:val="004C49D8"/>
    <w:rsid w:val="004C5272"/>
    <w:rsid w:val="004C56C5"/>
    <w:rsid w:val="004C5BBF"/>
    <w:rsid w:val="004C5DEE"/>
    <w:rsid w:val="004C6470"/>
    <w:rsid w:val="004C6B47"/>
    <w:rsid w:val="004C770E"/>
    <w:rsid w:val="004D0136"/>
    <w:rsid w:val="004D02BA"/>
    <w:rsid w:val="004D0692"/>
    <w:rsid w:val="004D070A"/>
    <w:rsid w:val="004D0D4A"/>
    <w:rsid w:val="004D22A5"/>
    <w:rsid w:val="004D2C51"/>
    <w:rsid w:val="004D36B1"/>
    <w:rsid w:val="004D3E41"/>
    <w:rsid w:val="004D42DF"/>
    <w:rsid w:val="004D463E"/>
    <w:rsid w:val="004D484E"/>
    <w:rsid w:val="004D4995"/>
    <w:rsid w:val="004D4B39"/>
    <w:rsid w:val="004D57CB"/>
    <w:rsid w:val="004D5A1E"/>
    <w:rsid w:val="004D5DA7"/>
    <w:rsid w:val="004D66D6"/>
    <w:rsid w:val="004D66E0"/>
    <w:rsid w:val="004D6A37"/>
    <w:rsid w:val="004D7E8D"/>
    <w:rsid w:val="004D7EA7"/>
    <w:rsid w:val="004D7EBD"/>
    <w:rsid w:val="004E02DD"/>
    <w:rsid w:val="004E0529"/>
    <w:rsid w:val="004E09B1"/>
    <w:rsid w:val="004E101A"/>
    <w:rsid w:val="004E11AD"/>
    <w:rsid w:val="004E132E"/>
    <w:rsid w:val="004E135F"/>
    <w:rsid w:val="004E1AFC"/>
    <w:rsid w:val="004E1FA8"/>
    <w:rsid w:val="004E252D"/>
    <w:rsid w:val="004E25A4"/>
    <w:rsid w:val="004E2680"/>
    <w:rsid w:val="004E28F9"/>
    <w:rsid w:val="004E2D34"/>
    <w:rsid w:val="004E2F31"/>
    <w:rsid w:val="004E3044"/>
    <w:rsid w:val="004E3860"/>
    <w:rsid w:val="004E3D22"/>
    <w:rsid w:val="004E4451"/>
    <w:rsid w:val="004E462E"/>
    <w:rsid w:val="004E4A64"/>
    <w:rsid w:val="004E5051"/>
    <w:rsid w:val="004E56DC"/>
    <w:rsid w:val="004E5971"/>
    <w:rsid w:val="004E6581"/>
    <w:rsid w:val="004E76F4"/>
    <w:rsid w:val="004F0B4E"/>
    <w:rsid w:val="004F0B6C"/>
    <w:rsid w:val="004F172F"/>
    <w:rsid w:val="004F187E"/>
    <w:rsid w:val="004F1D1E"/>
    <w:rsid w:val="004F1F59"/>
    <w:rsid w:val="004F2078"/>
    <w:rsid w:val="004F270E"/>
    <w:rsid w:val="004F29E7"/>
    <w:rsid w:val="004F2E24"/>
    <w:rsid w:val="004F338E"/>
    <w:rsid w:val="004F33AA"/>
    <w:rsid w:val="004F3798"/>
    <w:rsid w:val="004F39F9"/>
    <w:rsid w:val="004F3E10"/>
    <w:rsid w:val="004F4908"/>
    <w:rsid w:val="004F4DA3"/>
    <w:rsid w:val="004F6FB7"/>
    <w:rsid w:val="00500388"/>
    <w:rsid w:val="005004FB"/>
    <w:rsid w:val="0050056C"/>
    <w:rsid w:val="005007DB"/>
    <w:rsid w:val="00500CDF"/>
    <w:rsid w:val="005013EE"/>
    <w:rsid w:val="0050183D"/>
    <w:rsid w:val="005019F1"/>
    <w:rsid w:val="00501F1C"/>
    <w:rsid w:val="00502344"/>
    <w:rsid w:val="005028B9"/>
    <w:rsid w:val="00502F17"/>
    <w:rsid w:val="00503657"/>
    <w:rsid w:val="00503B17"/>
    <w:rsid w:val="00504902"/>
    <w:rsid w:val="00504D1D"/>
    <w:rsid w:val="00505096"/>
    <w:rsid w:val="005050D6"/>
    <w:rsid w:val="005063C8"/>
    <w:rsid w:val="00506557"/>
    <w:rsid w:val="00506568"/>
    <w:rsid w:val="0050677A"/>
    <w:rsid w:val="0050682C"/>
    <w:rsid w:val="00506D15"/>
    <w:rsid w:val="005072AC"/>
    <w:rsid w:val="005079B9"/>
    <w:rsid w:val="00507C81"/>
    <w:rsid w:val="00507FF0"/>
    <w:rsid w:val="00510278"/>
    <w:rsid w:val="005108D8"/>
    <w:rsid w:val="005108EB"/>
    <w:rsid w:val="00510AAC"/>
    <w:rsid w:val="00510B00"/>
    <w:rsid w:val="005116F9"/>
    <w:rsid w:val="00511CE6"/>
    <w:rsid w:val="00512572"/>
    <w:rsid w:val="00512CEB"/>
    <w:rsid w:val="00513724"/>
    <w:rsid w:val="005138ED"/>
    <w:rsid w:val="0051405F"/>
    <w:rsid w:val="00514390"/>
    <w:rsid w:val="00514478"/>
    <w:rsid w:val="005144C4"/>
    <w:rsid w:val="00514960"/>
    <w:rsid w:val="00514D87"/>
    <w:rsid w:val="005153A7"/>
    <w:rsid w:val="00515532"/>
    <w:rsid w:val="005158FF"/>
    <w:rsid w:val="00515966"/>
    <w:rsid w:val="005165F9"/>
    <w:rsid w:val="0051705A"/>
    <w:rsid w:val="00520733"/>
    <w:rsid w:val="00520789"/>
    <w:rsid w:val="00520C7D"/>
    <w:rsid w:val="0052145D"/>
    <w:rsid w:val="005215B1"/>
    <w:rsid w:val="005216E7"/>
    <w:rsid w:val="005219CF"/>
    <w:rsid w:val="00521A7A"/>
    <w:rsid w:val="00521E60"/>
    <w:rsid w:val="005229DD"/>
    <w:rsid w:val="00522CDC"/>
    <w:rsid w:val="005232BB"/>
    <w:rsid w:val="00523341"/>
    <w:rsid w:val="00524733"/>
    <w:rsid w:val="00524B55"/>
    <w:rsid w:val="0052551D"/>
    <w:rsid w:val="0052596B"/>
    <w:rsid w:val="00525B1A"/>
    <w:rsid w:val="00525CF5"/>
    <w:rsid w:val="00525D87"/>
    <w:rsid w:val="00526957"/>
    <w:rsid w:val="00526DA4"/>
    <w:rsid w:val="00526F24"/>
    <w:rsid w:val="00530017"/>
    <w:rsid w:val="00530EC0"/>
    <w:rsid w:val="005311AB"/>
    <w:rsid w:val="0053166E"/>
    <w:rsid w:val="00531E38"/>
    <w:rsid w:val="005320AD"/>
    <w:rsid w:val="005320D4"/>
    <w:rsid w:val="005327B7"/>
    <w:rsid w:val="00532854"/>
    <w:rsid w:val="00532E54"/>
    <w:rsid w:val="00533151"/>
    <w:rsid w:val="005339C9"/>
    <w:rsid w:val="005347EC"/>
    <w:rsid w:val="00534808"/>
    <w:rsid w:val="00534B59"/>
    <w:rsid w:val="00534EB6"/>
    <w:rsid w:val="00535055"/>
    <w:rsid w:val="00535252"/>
    <w:rsid w:val="00535364"/>
    <w:rsid w:val="0053539C"/>
    <w:rsid w:val="0053557B"/>
    <w:rsid w:val="00535AB1"/>
    <w:rsid w:val="00535C63"/>
    <w:rsid w:val="005361CA"/>
    <w:rsid w:val="0053624A"/>
    <w:rsid w:val="005363CE"/>
    <w:rsid w:val="00536759"/>
    <w:rsid w:val="0053741A"/>
    <w:rsid w:val="00537B67"/>
    <w:rsid w:val="00537C62"/>
    <w:rsid w:val="005405AA"/>
    <w:rsid w:val="005414F1"/>
    <w:rsid w:val="005418D4"/>
    <w:rsid w:val="005421B9"/>
    <w:rsid w:val="005426FE"/>
    <w:rsid w:val="00542B14"/>
    <w:rsid w:val="00543374"/>
    <w:rsid w:val="005435AA"/>
    <w:rsid w:val="005439E8"/>
    <w:rsid w:val="00543CE7"/>
    <w:rsid w:val="00544678"/>
    <w:rsid w:val="00544F62"/>
    <w:rsid w:val="00545030"/>
    <w:rsid w:val="00545084"/>
    <w:rsid w:val="005450D1"/>
    <w:rsid w:val="005453CC"/>
    <w:rsid w:val="00545D0A"/>
    <w:rsid w:val="00546171"/>
    <w:rsid w:val="00546819"/>
    <w:rsid w:val="00546970"/>
    <w:rsid w:val="005469F5"/>
    <w:rsid w:val="00547316"/>
    <w:rsid w:val="00547CD4"/>
    <w:rsid w:val="005501C8"/>
    <w:rsid w:val="005506AF"/>
    <w:rsid w:val="005507E6"/>
    <w:rsid w:val="00550E67"/>
    <w:rsid w:val="0055133A"/>
    <w:rsid w:val="0055175A"/>
    <w:rsid w:val="00551DC3"/>
    <w:rsid w:val="00551E0E"/>
    <w:rsid w:val="005523C7"/>
    <w:rsid w:val="00552733"/>
    <w:rsid w:val="005528AC"/>
    <w:rsid w:val="00553264"/>
    <w:rsid w:val="00553D45"/>
    <w:rsid w:val="00554CD1"/>
    <w:rsid w:val="00554E19"/>
    <w:rsid w:val="00555114"/>
    <w:rsid w:val="00555250"/>
    <w:rsid w:val="0055533A"/>
    <w:rsid w:val="00555A21"/>
    <w:rsid w:val="00555B06"/>
    <w:rsid w:val="00555D8C"/>
    <w:rsid w:val="005568C0"/>
    <w:rsid w:val="00557019"/>
    <w:rsid w:val="005571F1"/>
    <w:rsid w:val="0055749F"/>
    <w:rsid w:val="005602E9"/>
    <w:rsid w:val="00560821"/>
    <w:rsid w:val="00560A4D"/>
    <w:rsid w:val="0056121F"/>
    <w:rsid w:val="0056145D"/>
    <w:rsid w:val="005617CE"/>
    <w:rsid w:val="005619EF"/>
    <w:rsid w:val="00561AAD"/>
    <w:rsid w:val="00562941"/>
    <w:rsid w:val="00563119"/>
    <w:rsid w:val="005636BE"/>
    <w:rsid w:val="0056395E"/>
    <w:rsid w:val="005639C3"/>
    <w:rsid w:val="00563CF3"/>
    <w:rsid w:val="00563EB0"/>
    <w:rsid w:val="00564D0C"/>
    <w:rsid w:val="00564F1B"/>
    <w:rsid w:val="00564F9F"/>
    <w:rsid w:val="005650B5"/>
    <w:rsid w:val="0056541F"/>
    <w:rsid w:val="00565F4B"/>
    <w:rsid w:val="00567677"/>
    <w:rsid w:val="00570E3F"/>
    <w:rsid w:val="005713D9"/>
    <w:rsid w:val="0057140D"/>
    <w:rsid w:val="005714EB"/>
    <w:rsid w:val="0057175C"/>
    <w:rsid w:val="00571B9C"/>
    <w:rsid w:val="005722DA"/>
    <w:rsid w:val="00572505"/>
    <w:rsid w:val="00572E6E"/>
    <w:rsid w:val="00572FC4"/>
    <w:rsid w:val="0057357A"/>
    <w:rsid w:val="00574704"/>
    <w:rsid w:val="00574948"/>
    <w:rsid w:val="00574B42"/>
    <w:rsid w:val="00574D91"/>
    <w:rsid w:val="00574F25"/>
    <w:rsid w:val="005750D1"/>
    <w:rsid w:val="0057575E"/>
    <w:rsid w:val="00575BE4"/>
    <w:rsid w:val="0057608E"/>
    <w:rsid w:val="00576135"/>
    <w:rsid w:val="00576533"/>
    <w:rsid w:val="005768E1"/>
    <w:rsid w:val="00576B71"/>
    <w:rsid w:val="00576F3F"/>
    <w:rsid w:val="00577428"/>
    <w:rsid w:val="00577A58"/>
    <w:rsid w:val="00580D93"/>
    <w:rsid w:val="00581776"/>
    <w:rsid w:val="00581866"/>
    <w:rsid w:val="00581DA1"/>
    <w:rsid w:val="005821CF"/>
    <w:rsid w:val="0058246E"/>
    <w:rsid w:val="00582809"/>
    <w:rsid w:val="00582B79"/>
    <w:rsid w:val="005833E1"/>
    <w:rsid w:val="005837C3"/>
    <w:rsid w:val="005838E6"/>
    <w:rsid w:val="005845E9"/>
    <w:rsid w:val="00584B7C"/>
    <w:rsid w:val="00585600"/>
    <w:rsid w:val="00585A4C"/>
    <w:rsid w:val="00585DC0"/>
    <w:rsid w:val="00586673"/>
    <w:rsid w:val="005866BD"/>
    <w:rsid w:val="00586716"/>
    <w:rsid w:val="00586998"/>
    <w:rsid w:val="00586A85"/>
    <w:rsid w:val="005873D1"/>
    <w:rsid w:val="0058798C"/>
    <w:rsid w:val="005879DB"/>
    <w:rsid w:val="00587C64"/>
    <w:rsid w:val="00587D3B"/>
    <w:rsid w:val="005900FA"/>
    <w:rsid w:val="0059013C"/>
    <w:rsid w:val="005935A4"/>
    <w:rsid w:val="00593B9A"/>
    <w:rsid w:val="005948C2"/>
    <w:rsid w:val="005950D8"/>
    <w:rsid w:val="00595DCA"/>
    <w:rsid w:val="00596320"/>
    <w:rsid w:val="00596490"/>
    <w:rsid w:val="00596A33"/>
    <w:rsid w:val="00596B70"/>
    <w:rsid w:val="00596CE1"/>
    <w:rsid w:val="00596E7E"/>
    <w:rsid w:val="0059741E"/>
    <w:rsid w:val="0059779B"/>
    <w:rsid w:val="00597CA5"/>
    <w:rsid w:val="005A0569"/>
    <w:rsid w:val="005A0C11"/>
    <w:rsid w:val="005A0F45"/>
    <w:rsid w:val="005A104E"/>
    <w:rsid w:val="005A1172"/>
    <w:rsid w:val="005A1445"/>
    <w:rsid w:val="005A1906"/>
    <w:rsid w:val="005A1DCB"/>
    <w:rsid w:val="005A209A"/>
    <w:rsid w:val="005A2158"/>
    <w:rsid w:val="005A22E1"/>
    <w:rsid w:val="005A26FC"/>
    <w:rsid w:val="005A2E65"/>
    <w:rsid w:val="005A3034"/>
    <w:rsid w:val="005A33F3"/>
    <w:rsid w:val="005A36AB"/>
    <w:rsid w:val="005A3F0F"/>
    <w:rsid w:val="005A404A"/>
    <w:rsid w:val="005A4FC2"/>
    <w:rsid w:val="005A52C6"/>
    <w:rsid w:val="005A536D"/>
    <w:rsid w:val="005A55AF"/>
    <w:rsid w:val="005A604A"/>
    <w:rsid w:val="005A6535"/>
    <w:rsid w:val="005A662D"/>
    <w:rsid w:val="005A6956"/>
    <w:rsid w:val="005A6E2C"/>
    <w:rsid w:val="005A7433"/>
    <w:rsid w:val="005A7FC1"/>
    <w:rsid w:val="005B001A"/>
    <w:rsid w:val="005B02FC"/>
    <w:rsid w:val="005B09E7"/>
    <w:rsid w:val="005B0BD0"/>
    <w:rsid w:val="005B0E37"/>
    <w:rsid w:val="005B112B"/>
    <w:rsid w:val="005B1180"/>
    <w:rsid w:val="005B13CB"/>
    <w:rsid w:val="005B1409"/>
    <w:rsid w:val="005B19C8"/>
    <w:rsid w:val="005B2215"/>
    <w:rsid w:val="005B22E9"/>
    <w:rsid w:val="005B294B"/>
    <w:rsid w:val="005B32A7"/>
    <w:rsid w:val="005B35D7"/>
    <w:rsid w:val="005B3725"/>
    <w:rsid w:val="005B392A"/>
    <w:rsid w:val="005B3AA3"/>
    <w:rsid w:val="005B3B08"/>
    <w:rsid w:val="005B3CE0"/>
    <w:rsid w:val="005B3E90"/>
    <w:rsid w:val="005B4119"/>
    <w:rsid w:val="005B4C4B"/>
    <w:rsid w:val="005B4C86"/>
    <w:rsid w:val="005B5156"/>
    <w:rsid w:val="005B56B2"/>
    <w:rsid w:val="005B570C"/>
    <w:rsid w:val="005B6197"/>
    <w:rsid w:val="005B69CA"/>
    <w:rsid w:val="005B6F83"/>
    <w:rsid w:val="005B7D05"/>
    <w:rsid w:val="005C0367"/>
    <w:rsid w:val="005C04E7"/>
    <w:rsid w:val="005C0572"/>
    <w:rsid w:val="005C077D"/>
    <w:rsid w:val="005C0E3F"/>
    <w:rsid w:val="005C1618"/>
    <w:rsid w:val="005C1634"/>
    <w:rsid w:val="005C2015"/>
    <w:rsid w:val="005C2F47"/>
    <w:rsid w:val="005C31AF"/>
    <w:rsid w:val="005C3589"/>
    <w:rsid w:val="005C3B8F"/>
    <w:rsid w:val="005C3C0F"/>
    <w:rsid w:val="005C3D30"/>
    <w:rsid w:val="005C40E0"/>
    <w:rsid w:val="005C47E5"/>
    <w:rsid w:val="005C485C"/>
    <w:rsid w:val="005C4B6B"/>
    <w:rsid w:val="005C4DED"/>
    <w:rsid w:val="005C4FB3"/>
    <w:rsid w:val="005C5983"/>
    <w:rsid w:val="005C64D0"/>
    <w:rsid w:val="005C74FB"/>
    <w:rsid w:val="005C7ABA"/>
    <w:rsid w:val="005C7F1B"/>
    <w:rsid w:val="005D0B07"/>
    <w:rsid w:val="005D0F2B"/>
    <w:rsid w:val="005D0F8E"/>
    <w:rsid w:val="005D1148"/>
    <w:rsid w:val="005D1264"/>
    <w:rsid w:val="005D1602"/>
    <w:rsid w:val="005D168F"/>
    <w:rsid w:val="005D1AD0"/>
    <w:rsid w:val="005D1F01"/>
    <w:rsid w:val="005D1F32"/>
    <w:rsid w:val="005D1FD5"/>
    <w:rsid w:val="005D2698"/>
    <w:rsid w:val="005D2CFF"/>
    <w:rsid w:val="005D2FAA"/>
    <w:rsid w:val="005D47B9"/>
    <w:rsid w:val="005D4907"/>
    <w:rsid w:val="005D4C8A"/>
    <w:rsid w:val="005D5B97"/>
    <w:rsid w:val="005D5C48"/>
    <w:rsid w:val="005D5C49"/>
    <w:rsid w:val="005D5DAB"/>
    <w:rsid w:val="005D620C"/>
    <w:rsid w:val="005D6390"/>
    <w:rsid w:val="005D647C"/>
    <w:rsid w:val="005D677A"/>
    <w:rsid w:val="005D6E7B"/>
    <w:rsid w:val="005D7201"/>
    <w:rsid w:val="005D7AE5"/>
    <w:rsid w:val="005D7B55"/>
    <w:rsid w:val="005E0008"/>
    <w:rsid w:val="005E0449"/>
    <w:rsid w:val="005E090F"/>
    <w:rsid w:val="005E16B8"/>
    <w:rsid w:val="005E19CD"/>
    <w:rsid w:val="005E1D8F"/>
    <w:rsid w:val="005E1EC6"/>
    <w:rsid w:val="005E200F"/>
    <w:rsid w:val="005E2A00"/>
    <w:rsid w:val="005E2B48"/>
    <w:rsid w:val="005E2B63"/>
    <w:rsid w:val="005E2B6A"/>
    <w:rsid w:val="005E2CD7"/>
    <w:rsid w:val="005E2D8B"/>
    <w:rsid w:val="005E3607"/>
    <w:rsid w:val="005E385F"/>
    <w:rsid w:val="005E3B08"/>
    <w:rsid w:val="005E4026"/>
    <w:rsid w:val="005E42B2"/>
    <w:rsid w:val="005E5303"/>
    <w:rsid w:val="005E54AD"/>
    <w:rsid w:val="005E54C8"/>
    <w:rsid w:val="005E5AC8"/>
    <w:rsid w:val="005E5B81"/>
    <w:rsid w:val="005E6533"/>
    <w:rsid w:val="005E65A0"/>
    <w:rsid w:val="005E68BE"/>
    <w:rsid w:val="005E7560"/>
    <w:rsid w:val="005E764C"/>
    <w:rsid w:val="005E77D7"/>
    <w:rsid w:val="005E7AFF"/>
    <w:rsid w:val="005F1232"/>
    <w:rsid w:val="005F135E"/>
    <w:rsid w:val="005F21E1"/>
    <w:rsid w:val="005F22A0"/>
    <w:rsid w:val="005F24D0"/>
    <w:rsid w:val="005F25B1"/>
    <w:rsid w:val="005F2C05"/>
    <w:rsid w:val="005F2CB1"/>
    <w:rsid w:val="005F3025"/>
    <w:rsid w:val="005F3160"/>
    <w:rsid w:val="005F3423"/>
    <w:rsid w:val="005F3846"/>
    <w:rsid w:val="005F4591"/>
    <w:rsid w:val="005F46B5"/>
    <w:rsid w:val="005F520E"/>
    <w:rsid w:val="005F53D0"/>
    <w:rsid w:val="005F5446"/>
    <w:rsid w:val="005F5911"/>
    <w:rsid w:val="005F618C"/>
    <w:rsid w:val="005F63E5"/>
    <w:rsid w:val="005F652D"/>
    <w:rsid w:val="005F65D4"/>
    <w:rsid w:val="005F69DB"/>
    <w:rsid w:val="005F6E25"/>
    <w:rsid w:val="005F70BD"/>
    <w:rsid w:val="005F74D3"/>
    <w:rsid w:val="005F763B"/>
    <w:rsid w:val="00600051"/>
    <w:rsid w:val="00600479"/>
    <w:rsid w:val="0060051E"/>
    <w:rsid w:val="006019E0"/>
    <w:rsid w:val="00601F47"/>
    <w:rsid w:val="006021C7"/>
    <w:rsid w:val="0060283C"/>
    <w:rsid w:val="006028FF"/>
    <w:rsid w:val="00602917"/>
    <w:rsid w:val="00602ED2"/>
    <w:rsid w:val="00602F00"/>
    <w:rsid w:val="006030D8"/>
    <w:rsid w:val="0060386E"/>
    <w:rsid w:val="00603F89"/>
    <w:rsid w:val="00604F14"/>
    <w:rsid w:val="00604FA9"/>
    <w:rsid w:val="006050E1"/>
    <w:rsid w:val="006051E5"/>
    <w:rsid w:val="006055F8"/>
    <w:rsid w:val="00605674"/>
    <w:rsid w:val="006056EB"/>
    <w:rsid w:val="0060642A"/>
    <w:rsid w:val="00606950"/>
    <w:rsid w:val="006069B8"/>
    <w:rsid w:val="00606C6A"/>
    <w:rsid w:val="00610833"/>
    <w:rsid w:val="00611B83"/>
    <w:rsid w:val="00611C80"/>
    <w:rsid w:val="00612654"/>
    <w:rsid w:val="00612660"/>
    <w:rsid w:val="006130DC"/>
    <w:rsid w:val="0061312D"/>
    <w:rsid w:val="00613257"/>
    <w:rsid w:val="00613B5E"/>
    <w:rsid w:val="00613E39"/>
    <w:rsid w:val="00614036"/>
    <w:rsid w:val="006140AE"/>
    <w:rsid w:val="006146E7"/>
    <w:rsid w:val="0061487A"/>
    <w:rsid w:val="006152B0"/>
    <w:rsid w:val="00615C12"/>
    <w:rsid w:val="00615D78"/>
    <w:rsid w:val="00615D89"/>
    <w:rsid w:val="00615E21"/>
    <w:rsid w:val="00615E80"/>
    <w:rsid w:val="00616012"/>
    <w:rsid w:val="00616352"/>
    <w:rsid w:val="0061671F"/>
    <w:rsid w:val="00616749"/>
    <w:rsid w:val="00616826"/>
    <w:rsid w:val="00616840"/>
    <w:rsid w:val="006169F1"/>
    <w:rsid w:val="00616CDF"/>
    <w:rsid w:val="00617095"/>
    <w:rsid w:val="00617316"/>
    <w:rsid w:val="006176D5"/>
    <w:rsid w:val="00617F30"/>
    <w:rsid w:val="006203C8"/>
    <w:rsid w:val="00620A71"/>
    <w:rsid w:val="00620D80"/>
    <w:rsid w:val="0062169B"/>
    <w:rsid w:val="00621B2E"/>
    <w:rsid w:val="00621BAD"/>
    <w:rsid w:val="0062244F"/>
    <w:rsid w:val="0062266E"/>
    <w:rsid w:val="006227F4"/>
    <w:rsid w:val="00622930"/>
    <w:rsid w:val="006229B3"/>
    <w:rsid w:val="006233D9"/>
    <w:rsid w:val="006234A6"/>
    <w:rsid w:val="006234E8"/>
    <w:rsid w:val="006237F9"/>
    <w:rsid w:val="00623BFC"/>
    <w:rsid w:val="00624289"/>
    <w:rsid w:val="006246C4"/>
    <w:rsid w:val="006258E6"/>
    <w:rsid w:val="006259F2"/>
    <w:rsid w:val="00625B9F"/>
    <w:rsid w:val="00626051"/>
    <w:rsid w:val="00626255"/>
    <w:rsid w:val="006265EB"/>
    <w:rsid w:val="00626E31"/>
    <w:rsid w:val="00627ABC"/>
    <w:rsid w:val="00627CA2"/>
    <w:rsid w:val="00630001"/>
    <w:rsid w:val="006300C7"/>
    <w:rsid w:val="006306A6"/>
    <w:rsid w:val="00630CEE"/>
    <w:rsid w:val="00630D74"/>
    <w:rsid w:val="00630DDF"/>
    <w:rsid w:val="00630EC6"/>
    <w:rsid w:val="00631127"/>
    <w:rsid w:val="006311B3"/>
    <w:rsid w:val="006312CE"/>
    <w:rsid w:val="0063172F"/>
    <w:rsid w:val="006318E8"/>
    <w:rsid w:val="006320C4"/>
    <w:rsid w:val="00632107"/>
    <w:rsid w:val="0063284C"/>
    <w:rsid w:val="006337B9"/>
    <w:rsid w:val="0063398E"/>
    <w:rsid w:val="0063534D"/>
    <w:rsid w:val="00635F58"/>
    <w:rsid w:val="00636398"/>
    <w:rsid w:val="00636763"/>
    <w:rsid w:val="006368D3"/>
    <w:rsid w:val="00636C4A"/>
    <w:rsid w:val="006377EC"/>
    <w:rsid w:val="00640900"/>
    <w:rsid w:val="00640E00"/>
    <w:rsid w:val="0064142E"/>
    <w:rsid w:val="00641482"/>
    <w:rsid w:val="0064151F"/>
    <w:rsid w:val="00641533"/>
    <w:rsid w:val="0064168D"/>
    <w:rsid w:val="006419DA"/>
    <w:rsid w:val="006419FD"/>
    <w:rsid w:val="0064208D"/>
    <w:rsid w:val="006421F9"/>
    <w:rsid w:val="00642726"/>
    <w:rsid w:val="0064287B"/>
    <w:rsid w:val="00642B26"/>
    <w:rsid w:val="00642B40"/>
    <w:rsid w:val="00642CE8"/>
    <w:rsid w:val="0064311B"/>
    <w:rsid w:val="0064329C"/>
    <w:rsid w:val="00643475"/>
    <w:rsid w:val="00643714"/>
    <w:rsid w:val="00643875"/>
    <w:rsid w:val="0064396A"/>
    <w:rsid w:val="00643ABF"/>
    <w:rsid w:val="00643DC2"/>
    <w:rsid w:val="006447E7"/>
    <w:rsid w:val="00645303"/>
    <w:rsid w:val="00645A75"/>
    <w:rsid w:val="00645B10"/>
    <w:rsid w:val="0064608D"/>
    <w:rsid w:val="0064624E"/>
    <w:rsid w:val="006467C0"/>
    <w:rsid w:val="00646AE9"/>
    <w:rsid w:val="00646F54"/>
    <w:rsid w:val="006471D6"/>
    <w:rsid w:val="00647A94"/>
    <w:rsid w:val="00647AFD"/>
    <w:rsid w:val="00647EAF"/>
    <w:rsid w:val="006505C0"/>
    <w:rsid w:val="00650A5C"/>
    <w:rsid w:val="00650AB9"/>
    <w:rsid w:val="00651302"/>
    <w:rsid w:val="00651574"/>
    <w:rsid w:val="00651B0C"/>
    <w:rsid w:val="00651F85"/>
    <w:rsid w:val="006522ED"/>
    <w:rsid w:val="006524A7"/>
    <w:rsid w:val="00652709"/>
    <w:rsid w:val="006528B1"/>
    <w:rsid w:val="0065314E"/>
    <w:rsid w:val="006532B2"/>
    <w:rsid w:val="0065473F"/>
    <w:rsid w:val="00654862"/>
    <w:rsid w:val="00654DB5"/>
    <w:rsid w:val="00654DBF"/>
    <w:rsid w:val="00654E9E"/>
    <w:rsid w:val="0065539D"/>
    <w:rsid w:val="0065540A"/>
    <w:rsid w:val="00655733"/>
    <w:rsid w:val="00655873"/>
    <w:rsid w:val="00655955"/>
    <w:rsid w:val="00655ACD"/>
    <w:rsid w:val="00655D9A"/>
    <w:rsid w:val="006563AF"/>
    <w:rsid w:val="00656497"/>
    <w:rsid w:val="006565CD"/>
    <w:rsid w:val="006567ED"/>
    <w:rsid w:val="00656A92"/>
    <w:rsid w:val="00656DDE"/>
    <w:rsid w:val="00656E3A"/>
    <w:rsid w:val="00657079"/>
    <w:rsid w:val="00657FA8"/>
    <w:rsid w:val="00660008"/>
    <w:rsid w:val="0066011D"/>
    <w:rsid w:val="006602A6"/>
    <w:rsid w:val="006607C0"/>
    <w:rsid w:val="00660CDD"/>
    <w:rsid w:val="00660EEA"/>
    <w:rsid w:val="00661082"/>
    <w:rsid w:val="006613A6"/>
    <w:rsid w:val="0066142E"/>
    <w:rsid w:val="00661AD2"/>
    <w:rsid w:val="00661D76"/>
    <w:rsid w:val="00662053"/>
    <w:rsid w:val="0066231E"/>
    <w:rsid w:val="006627A2"/>
    <w:rsid w:val="00662932"/>
    <w:rsid w:val="006634E6"/>
    <w:rsid w:val="00663D61"/>
    <w:rsid w:val="00663F00"/>
    <w:rsid w:val="006640D9"/>
    <w:rsid w:val="00664920"/>
    <w:rsid w:val="00665259"/>
    <w:rsid w:val="006655EE"/>
    <w:rsid w:val="00665985"/>
    <w:rsid w:val="00665FD1"/>
    <w:rsid w:val="006661CB"/>
    <w:rsid w:val="006662F9"/>
    <w:rsid w:val="006665EB"/>
    <w:rsid w:val="006669A7"/>
    <w:rsid w:val="00666A76"/>
    <w:rsid w:val="0066709D"/>
    <w:rsid w:val="006677DF"/>
    <w:rsid w:val="00667D71"/>
    <w:rsid w:val="00667EAE"/>
    <w:rsid w:val="00667EE7"/>
    <w:rsid w:val="0067052E"/>
    <w:rsid w:val="00670922"/>
    <w:rsid w:val="00670BE1"/>
    <w:rsid w:val="006717F3"/>
    <w:rsid w:val="0067218F"/>
    <w:rsid w:val="006721E6"/>
    <w:rsid w:val="006725EB"/>
    <w:rsid w:val="00672DB3"/>
    <w:rsid w:val="00673217"/>
    <w:rsid w:val="006734AF"/>
    <w:rsid w:val="0067384E"/>
    <w:rsid w:val="006739CB"/>
    <w:rsid w:val="00673E09"/>
    <w:rsid w:val="006740BC"/>
    <w:rsid w:val="006741F2"/>
    <w:rsid w:val="00674CC3"/>
    <w:rsid w:val="00674E00"/>
    <w:rsid w:val="00674FFE"/>
    <w:rsid w:val="00675473"/>
    <w:rsid w:val="00675C59"/>
    <w:rsid w:val="00675C72"/>
    <w:rsid w:val="006764DD"/>
    <w:rsid w:val="006771F9"/>
    <w:rsid w:val="0067750F"/>
    <w:rsid w:val="006776D7"/>
    <w:rsid w:val="00677A50"/>
    <w:rsid w:val="00677EDF"/>
    <w:rsid w:val="00681003"/>
    <w:rsid w:val="0068110E"/>
    <w:rsid w:val="006811D9"/>
    <w:rsid w:val="006817C9"/>
    <w:rsid w:val="006824D6"/>
    <w:rsid w:val="006829CC"/>
    <w:rsid w:val="00682A88"/>
    <w:rsid w:val="00682C46"/>
    <w:rsid w:val="00683362"/>
    <w:rsid w:val="00683ECE"/>
    <w:rsid w:val="006849E3"/>
    <w:rsid w:val="00685AED"/>
    <w:rsid w:val="00685D35"/>
    <w:rsid w:val="00685DE2"/>
    <w:rsid w:val="00685F08"/>
    <w:rsid w:val="006869F4"/>
    <w:rsid w:val="00686F09"/>
    <w:rsid w:val="0068749A"/>
    <w:rsid w:val="00687900"/>
    <w:rsid w:val="00687B09"/>
    <w:rsid w:val="00690543"/>
    <w:rsid w:val="00690F7E"/>
    <w:rsid w:val="00692431"/>
    <w:rsid w:val="00692C55"/>
    <w:rsid w:val="00692D34"/>
    <w:rsid w:val="00692D9B"/>
    <w:rsid w:val="006930C1"/>
    <w:rsid w:val="00693141"/>
    <w:rsid w:val="0069342C"/>
    <w:rsid w:val="0069365F"/>
    <w:rsid w:val="00693870"/>
    <w:rsid w:val="00694123"/>
    <w:rsid w:val="006949A5"/>
    <w:rsid w:val="00694F8D"/>
    <w:rsid w:val="00695705"/>
    <w:rsid w:val="00695A36"/>
    <w:rsid w:val="00695C2A"/>
    <w:rsid w:val="00695C2D"/>
    <w:rsid w:val="00695FC2"/>
    <w:rsid w:val="00696949"/>
    <w:rsid w:val="00696A4F"/>
    <w:rsid w:val="00696CA9"/>
    <w:rsid w:val="00697052"/>
    <w:rsid w:val="00697412"/>
    <w:rsid w:val="006974D1"/>
    <w:rsid w:val="00697D82"/>
    <w:rsid w:val="00697DE0"/>
    <w:rsid w:val="00697F0B"/>
    <w:rsid w:val="006A0F1F"/>
    <w:rsid w:val="006A18C4"/>
    <w:rsid w:val="006A1A0D"/>
    <w:rsid w:val="006A1A9C"/>
    <w:rsid w:val="006A1DCB"/>
    <w:rsid w:val="006A1DDA"/>
    <w:rsid w:val="006A2C07"/>
    <w:rsid w:val="006A3A01"/>
    <w:rsid w:val="006A4167"/>
    <w:rsid w:val="006A429B"/>
    <w:rsid w:val="006A42EA"/>
    <w:rsid w:val="006A4608"/>
    <w:rsid w:val="006A46FB"/>
    <w:rsid w:val="006A4DC2"/>
    <w:rsid w:val="006A4EE6"/>
    <w:rsid w:val="006A53A7"/>
    <w:rsid w:val="006A5E28"/>
    <w:rsid w:val="006A62B5"/>
    <w:rsid w:val="006A697B"/>
    <w:rsid w:val="006A719F"/>
    <w:rsid w:val="006A7516"/>
    <w:rsid w:val="006A7AFF"/>
    <w:rsid w:val="006A7F7B"/>
    <w:rsid w:val="006B0722"/>
    <w:rsid w:val="006B08E7"/>
    <w:rsid w:val="006B08FE"/>
    <w:rsid w:val="006B093C"/>
    <w:rsid w:val="006B0B52"/>
    <w:rsid w:val="006B15B4"/>
    <w:rsid w:val="006B1816"/>
    <w:rsid w:val="006B1877"/>
    <w:rsid w:val="006B1C05"/>
    <w:rsid w:val="006B2099"/>
    <w:rsid w:val="006B2613"/>
    <w:rsid w:val="006B2642"/>
    <w:rsid w:val="006B2744"/>
    <w:rsid w:val="006B285C"/>
    <w:rsid w:val="006B3867"/>
    <w:rsid w:val="006B38BE"/>
    <w:rsid w:val="006B3A59"/>
    <w:rsid w:val="006B3CA8"/>
    <w:rsid w:val="006B4012"/>
    <w:rsid w:val="006B442A"/>
    <w:rsid w:val="006B4D6F"/>
    <w:rsid w:val="006B5088"/>
    <w:rsid w:val="006B50CF"/>
    <w:rsid w:val="006B559E"/>
    <w:rsid w:val="006B57F1"/>
    <w:rsid w:val="006B594D"/>
    <w:rsid w:val="006B5A08"/>
    <w:rsid w:val="006B6E3C"/>
    <w:rsid w:val="006B6F26"/>
    <w:rsid w:val="006B6F53"/>
    <w:rsid w:val="006B70E7"/>
    <w:rsid w:val="006B7174"/>
    <w:rsid w:val="006B7395"/>
    <w:rsid w:val="006B7539"/>
    <w:rsid w:val="006B75AF"/>
    <w:rsid w:val="006B795B"/>
    <w:rsid w:val="006C03B8"/>
    <w:rsid w:val="006C05EE"/>
    <w:rsid w:val="006C0FE5"/>
    <w:rsid w:val="006C10A0"/>
    <w:rsid w:val="006C2003"/>
    <w:rsid w:val="006C21ED"/>
    <w:rsid w:val="006C2DB4"/>
    <w:rsid w:val="006C36FE"/>
    <w:rsid w:val="006C3A3A"/>
    <w:rsid w:val="006C4A04"/>
    <w:rsid w:val="006C4F34"/>
    <w:rsid w:val="006C52A0"/>
    <w:rsid w:val="006C556A"/>
    <w:rsid w:val="006C5A3F"/>
    <w:rsid w:val="006C5EC9"/>
    <w:rsid w:val="006C6059"/>
    <w:rsid w:val="006C60D9"/>
    <w:rsid w:val="006C63C2"/>
    <w:rsid w:val="006C6493"/>
    <w:rsid w:val="006C64A1"/>
    <w:rsid w:val="006C6528"/>
    <w:rsid w:val="006C6C38"/>
    <w:rsid w:val="006C6FEA"/>
    <w:rsid w:val="006C73AE"/>
    <w:rsid w:val="006C7476"/>
    <w:rsid w:val="006C7522"/>
    <w:rsid w:val="006C7CF2"/>
    <w:rsid w:val="006D03B6"/>
    <w:rsid w:val="006D0AD7"/>
    <w:rsid w:val="006D0C42"/>
    <w:rsid w:val="006D0EBB"/>
    <w:rsid w:val="006D16FA"/>
    <w:rsid w:val="006D1710"/>
    <w:rsid w:val="006D1824"/>
    <w:rsid w:val="006D1935"/>
    <w:rsid w:val="006D1985"/>
    <w:rsid w:val="006D1A4C"/>
    <w:rsid w:val="006D1E9F"/>
    <w:rsid w:val="006D1F0A"/>
    <w:rsid w:val="006D3D43"/>
    <w:rsid w:val="006D45BE"/>
    <w:rsid w:val="006D4943"/>
    <w:rsid w:val="006D4C4C"/>
    <w:rsid w:val="006D5059"/>
    <w:rsid w:val="006D5073"/>
    <w:rsid w:val="006D51A3"/>
    <w:rsid w:val="006D5506"/>
    <w:rsid w:val="006D5694"/>
    <w:rsid w:val="006D5954"/>
    <w:rsid w:val="006D62CC"/>
    <w:rsid w:val="006D676C"/>
    <w:rsid w:val="006D6907"/>
    <w:rsid w:val="006D6B66"/>
    <w:rsid w:val="006D6F08"/>
    <w:rsid w:val="006D779A"/>
    <w:rsid w:val="006D7C4B"/>
    <w:rsid w:val="006D7F03"/>
    <w:rsid w:val="006E062C"/>
    <w:rsid w:val="006E0A38"/>
    <w:rsid w:val="006E1464"/>
    <w:rsid w:val="006E157C"/>
    <w:rsid w:val="006E1C82"/>
    <w:rsid w:val="006E1E26"/>
    <w:rsid w:val="006E1F51"/>
    <w:rsid w:val="006E1F85"/>
    <w:rsid w:val="006E28B7"/>
    <w:rsid w:val="006E2A9B"/>
    <w:rsid w:val="006E31B9"/>
    <w:rsid w:val="006E3310"/>
    <w:rsid w:val="006E4D84"/>
    <w:rsid w:val="006E4E39"/>
    <w:rsid w:val="006E52A9"/>
    <w:rsid w:val="006E565E"/>
    <w:rsid w:val="006E5AC8"/>
    <w:rsid w:val="006E673D"/>
    <w:rsid w:val="006E75CC"/>
    <w:rsid w:val="006E7D3B"/>
    <w:rsid w:val="006F032F"/>
    <w:rsid w:val="006F073C"/>
    <w:rsid w:val="006F0BC0"/>
    <w:rsid w:val="006F132D"/>
    <w:rsid w:val="006F13B5"/>
    <w:rsid w:val="006F1451"/>
    <w:rsid w:val="006F1B70"/>
    <w:rsid w:val="006F1CB6"/>
    <w:rsid w:val="006F1FAB"/>
    <w:rsid w:val="006F2231"/>
    <w:rsid w:val="006F24FE"/>
    <w:rsid w:val="006F282B"/>
    <w:rsid w:val="006F3233"/>
    <w:rsid w:val="006F341D"/>
    <w:rsid w:val="006F384C"/>
    <w:rsid w:val="006F3CDE"/>
    <w:rsid w:val="006F581A"/>
    <w:rsid w:val="006F58D4"/>
    <w:rsid w:val="006F61FD"/>
    <w:rsid w:val="006F6582"/>
    <w:rsid w:val="006F6ACF"/>
    <w:rsid w:val="006F6E57"/>
    <w:rsid w:val="006F7252"/>
    <w:rsid w:val="006F7687"/>
    <w:rsid w:val="006F7DE8"/>
    <w:rsid w:val="006F7ECC"/>
    <w:rsid w:val="00700D63"/>
    <w:rsid w:val="007019D9"/>
    <w:rsid w:val="00701D33"/>
    <w:rsid w:val="00702392"/>
    <w:rsid w:val="007027C0"/>
    <w:rsid w:val="0070346E"/>
    <w:rsid w:val="007038D9"/>
    <w:rsid w:val="00703D36"/>
    <w:rsid w:val="00704094"/>
    <w:rsid w:val="00704301"/>
    <w:rsid w:val="00704C2A"/>
    <w:rsid w:val="00704EDB"/>
    <w:rsid w:val="0070538C"/>
    <w:rsid w:val="0070553F"/>
    <w:rsid w:val="00705D24"/>
    <w:rsid w:val="00706101"/>
    <w:rsid w:val="00706D6C"/>
    <w:rsid w:val="00707068"/>
    <w:rsid w:val="00707072"/>
    <w:rsid w:val="007070C9"/>
    <w:rsid w:val="00707679"/>
    <w:rsid w:val="00707D61"/>
    <w:rsid w:val="0071010C"/>
    <w:rsid w:val="00710820"/>
    <w:rsid w:val="007116E8"/>
    <w:rsid w:val="00712287"/>
    <w:rsid w:val="00712647"/>
    <w:rsid w:val="007126FB"/>
    <w:rsid w:val="00712772"/>
    <w:rsid w:val="00713135"/>
    <w:rsid w:val="007137A7"/>
    <w:rsid w:val="0071388D"/>
    <w:rsid w:val="007148D3"/>
    <w:rsid w:val="00714EF2"/>
    <w:rsid w:val="00714FFF"/>
    <w:rsid w:val="00715B9A"/>
    <w:rsid w:val="00715BEA"/>
    <w:rsid w:val="00715D11"/>
    <w:rsid w:val="00715DEF"/>
    <w:rsid w:val="00716372"/>
    <w:rsid w:val="00716B71"/>
    <w:rsid w:val="00717223"/>
    <w:rsid w:val="00717403"/>
    <w:rsid w:val="007205A2"/>
    <w:rsid w:val="0072150C"/>
    <w:rsid w:val="0072188B"/>
    <w:rsid w:val="00721B32"/>
    <w:rsid w:val="00722009"/>
    <w:rsid w:val="0072201F"/>
    <w:rsid w:val="00722717"/>
    <w:rsid w:val="00722EBF"/>
    <w:rsid w:val="00723415"/>
    <w:rsid w:val="00723A26"/>
    <w:rsid w:val="00723DA1"/>
    <w:rsid w:val="00724003"/>
    <w:rsid w:val="00724521"/>
    <w:rsid w:val="0072541E"/>
    <w:rsid w:val="00725580"/>
    <w:rsid w:val="007257D0"/>
    <w:rsid w:val="00725C19"/>
    <w:rsid w:val="00725E56"/>
    <w:rsid w:val="007264B0"/>
    <w:rsid w:val="00726CCB"/>
    <w:rsid w:val="00726EA6"/>
    <w:rsid w:val="0072701C"/>
    <w:rsid w:val="00727208"/>
    <w:rsid w:val="007272C8"/>
    <w:rsid w:val="007273E7"/>
    <w:rsid w:val="00727680"/>
    <w:rsid w:val="00727779"/>
    <w:rsid w:val="00727A06"/>
    <w:rsid w:val="00730544"/>
    <w:rsid w:val="00730AF1"/>
    <w:rsid w:val="00731073"/>
    <w:rsid w:val="00731C6D"/>
    <w:rsid w:val="00731CE4"/>
    <w:rsid w:val="007325FC"/>
    <w:rsid w:val="007328C2"/>
    <w:rsid w:val="007333DC"/>
    <w:rsid w:val="0073342B"/>
    <w:rsid w:val="00733F72"/>
    <w:rsid w:val="007348B1"/>
    <w:rsid w:val="007349C0"/>
    <w:rsid w:val="00734CB7"/>
    <w:rsid w:val="00734DB5"/>
    <w:rsid w:val="00735500"/>
    <w:rsid w:val="007362A6"/>
    <w:rsid w:val="0073636D"/>
    <w:rsid w:val="00736807"/>
    <w:rsid w:val="007368CC"/>
    <w:rsid w:val="00736D7D"/>
    <w:rsid w:val="007374E3"/>
    <w:rsid w:val="007403D0"/>
    <w:rsid w:val="007409C0"/>
    <w:rsid w:val="00740A74"/>
    <w:rsid w:val="00740E58"/>
    <w:rsid w:val="007411DC"/>
    <w:rsid w:val="0074195A"/>
    <w:rsid w:val="00742081"/>
    <w:rsid w:val="00742707"/>
    <w:rsid w:val="00742EC4"/>
    <w:rsid w:val="00742EC6"/>
    <w:rsid w:val="00743D28"/>
    <w:rsid w:val="007445A0"/>
    <w:rsid w:val="00744C33"/>
    <w:rsid w:val="00744FB7"/>
    <w:rsid w:val="0074524B"/>
    <w:rsid w:val="0074544D"/>
    <w:rsid w:val="007455BE"/>
    <w:rsid w:val="00745BBE"/>
    <w:rsid w:val="00745D1B"/>
    <w:rsid w:val="00745E63"/>
    <w:rsid w:val="00746533"/>
    <w:rsid w:val="0074679D"/>
    <w:rsid w:val="00747084"/>
    <w:rsid w:val="00747D8B"/>
    <w:rsid w:val="00747F0C"/>
    <w:rsid w:val="007510BF"/>
    <w:rsid w:val="00751228"/>
    <w:rsid w:val="0075141B"/>
    <w:rsid w:val="007514B4"/>
    <w:rsid w:val="007519D6"/>
    <w:rsid w:val="00751B3A"/>
    <w:rsid w:val="00751CC5"/>
    <w:rsid w:val="00752083"/>
    <w:rsid w:val="0075213A"/>
    <w:rsid w:val="007524C6"/>
    <w:rsid w:val="00752543"/>
    <w:rsid w:val="00752A93"/>
    <w:rsid w:val="00752FD3"/>
    <w:rsid w:val="0075343E"/>
    <w:rsid w:val="00753DB4"/>
    <w:rsid w:val="00753FF5"/>
    <w:rsid w:val="00754909"/>
    <w:rsid w:val="007553C0"/>
    <w:rsid w:val="00755871"/>
    <w:rsid w:val="007567E9"/>
    <w:rsid w:val="007568CA"/>
    <w:rsid w:val="00756F21"/>
    <w:rsid w:val="00756FD0"/>
    <w:rsid w:val="00757132"/>
    <w:rsid w:val="007571E1"/>
    <w:rsid w:val="00757C36"/>
    <w:rsid w:val="007602C9"/>
    <w:rsid w:val="007604B2"/>
    <w:rsid w:val="00760738"/>
    <w:rsid w:val="0076086A"/>
    <w:rsid w:val="00761091"/>
    <w:rsid w:val="0076160A"/>
    <w:rsid w:val="00761E45"/>
    <w:rsid w:val="00762287"/>
    <w:rsid w:val="007622AE"/>
    <w:rsid w:val="0076295F"/>
    <w:rsid w:val="007629A8"/>
    <w:rsid w:val="007631EC"/>
    <w:rsid w:val="0076372E"/>
    <w:rsid w:val="00763AD1"/>
    <w:rsid w:val="00763C61"/>
    <w:rsid w:val="0076404E"/>
    <w:rsid w:val="00765042"/>
    <w:rsid w:val="00765281"/>
    <w:rsid w:val="007653F2"/>
    <w:rsid w:val="007659B9"/>
    <w:rsid w:val="00766993"/>
    <w:rsid w:val="00766A1E"/>
    <w:rsid w:val="00766BAD"/>
    <w:rsid w:val="00767147"/>
    <w:rsid w:val="0076742A"/>
    <w:rsid w:val="00767649"/>
    <w:rsid w:val="00767CA3"/>
    <w:rsid w:val="0077006E"/>
    <w:rsid w:val="0077093F"/>
    <w:rsid w:val="007710F6"/>
    <w:rsid w:val="007713AF"/>
    <w:rsid w:val="00771491"/>
    <w:rsid w:val="00771C60"/>
    <w:rsid w:val="007725B7"/>
    <w:rsid w:val="007729A2"/>
    <w:rsid w:val="007732C4"/>
    <w:rsid w:val="00774327"/>
    <w:rsid w:val="007743E4"/>
    <w:rsid w:val="007747B3"/>
    <w:rsid w:val="007755F2"/>
    <w:rsid w:val="00775904"/>
    <w:rsid w:val="00775C1B"/>
    <w:rsid w:val="00776145"/>
    <w:rsid w:val="00776971"/>
    <w:rsid w:val="00776AD8"/>
    <w:rsid w:val="0077723B"/>
    <w:rsid w:val="0077743A"/>
    <w:rsid w:val="00777944"/>
    <w:rsid w:val="00780A80"/>
    <w:rsid w:val="00780CC8"/>
    <w:rsid w:val="0078177E"/>
    <w:rsid w:val="00781EC1"/>
    <w:rsid w:val="007823A9"/>
    <w:rsid w:val="00782BB6"/>
    <w:rsid w:val="0078304C"/>
    <w:rsid w:val="007832A5"/>
    <w:rsid w:val="007833B6"/>
    <w:rsid w:val="00783508"/>
    <w:rsid w:val="00783673"/>
    <w:rsid w:val="0078384E"/>
    <w:rsid w:val="0078387F"/>
    <w:rsid w:val="00783BA3"/>
    <w:rsid w:val="00784DF0"/>
    <w:rsid w:val="00784E30"/>
    <w:rsid w:val="00785490"/>
    <w:rsid w:val="0078631B"/>
    <w:rsid w:val="00786B50"/>
    <w:rsid w:val="0079031A"/>
    <w:rsid w:val="00790711"/>
    <w:rsid w:val="00790744"/>
    <w:rsid w:val="00790A4C"/>
    <w:rsid w:val="00790E37"/>
    <w:rsid w:val="0079170C"/>
    <w:rsid w:val="00791CBE"/>
    <w:rsid w:val="007924C2"/>
    <w:rsid w:val="007925EA"/>
    <w:rsid w:val="007927B7"/>
    <w:rsid w:val="0079292C"/>
    <w:rsid w:val="00793599"/>
    <w:rsid w:val="0079393B"/>
    <w:rsid w:val="00793CD8"/>
    <w:rsid w:val="00794462"/>
    <w:rsid w:val="00794552"/>
    <w:rsid w:val="00794E6A"/>
    <w:rsid w:val="00795129"/>
    <w:rsid w:val="007955EB"/>
    <w:rsid w:val="007955F6"/>
    <w:rsid w:val="007956BF"/>
    <w:rsid w:val="007957B1"/>
    <w:rsid w:val="00795C92"/>
    <w:rsid w:val="00795D3C"/>
    <w:rsid w:val="00795F9F"/>
    <w:rsid w:val="00796231"/>
    <w:rsid w:val="00796788"/>
    <w:rsid w:val="00796C5D"/>
    <w:rsid w:val="00797173"/>
    <w:rsid w:val="007974F7"/>
    <w:rsid w:val="007975FC"/>
    <w:rsid w:val="007976BA"/>
    <w:rsid w:val="00797F26"/>
    <w:rsid w:val="007A05DC"/>
    <w:rsid w:val="007A0A59"/>
    <w:rsid w:val="007A0C32"/>
    <w:rsid w:val="007A0E59"/>
    <w:rsid w:val="007A10BE"/>
    <w:rsid w:val="007A10F3"/>
    <w:rsid w:val="007A1A6C"/>
    <w:rsid w:val="007A1BC5"/>
    <w:rsid w:val="007A1CB3"/>
    <w:rsid w:val="007A1DA6"/>
    <w:rsid w:val="007A1F73"/>
    <w:rsid w:val="007A2B01"/>
    <w:rsid w:val="007A2B31"/>
    <w:rsid w:val="007A306F"/>
    <w:rsid w:val="007A35AD"/>
    <w:rsid w:val="007A3BC0"/>
    <w:rsid w:val="007A43A6"/>
    <w:rsid w:val="007A44B6"/>
    <w:rsid w:val="007A4FF7"/>
    <w:rsid w:val="007A5187"/>
    <w:rsid w:val="007A58A6"/>
    <w:rsid w:val="007A5EE5"/>
    <w:rsid w:val="007A7293"/>
    <w:rsid w:val="007A7478"/>
    <w:rsid w:val="007A7516"/>
    <w:rsid w:val="007A7C1C"/>
    <w:rsid w:val="007B04FB"/>
    <w:rsid w:val="007B085A"/>
    <w:rsid w:val="007B095F"/>
    <w:rsid w:val="007B1410"/>
    <w:rsid w:val="007B23A3"/>
    <w:rsid w:val="007B23C8"/>
    <w:rsid w:val="007B266E"/>
    <w:rsid w:val="007B317E"/>
    <w:rsid w:val="007B31B5"/>
    <w:rsid w:val="007B36FC"/>
    <w:rsid w:val="007B3D2D"/>
    <w:rsid w:val="007B3E4A"/>
    <w:rsid w:val="007B440C"/>
    <w:rsid w:val="007B4BF7"/>
    <w:rsid w:val="007B50AE"/>
    <w:rsid w:val="007B51DF"/>
    <w:rsid w:val="007B5373"/>
    <w:rsid w:val="007B5CD1"/>
    <w:rsid w:val="007B5FF1"/>
    <w:rsid w:val="007B6273"/>
    <w:rsid w:val="007B6981"/>
    <w:rsid w:val="007B728C"/>
    <w:rsid w:val="007B729B"/>
    <w:rsid w:val="007B7753"/>
    <w:rsid w:val="007B7A03"/>
    <w:rsid w:val="007C05DD"/>
    <w:rsid w:val="007C0B4F"/>
    <w:rsid w:val="007C26C3"/>
    <w:rsid w:val="007C2A76"/>
    <w:rsid w:val="007C3D18"/>
    <w:rsid w:val="007C4109"/>
    <w:rsid w:val="007C42E4"/>
    <w:rsid w:val="007C4497"/>
    <w:rsid w:val="007C452A"/>
    <w:rsid w:val="007C4CBE"/>
    <w:rsid w:val="007C4EB0"/>
    <w:rsid w:val="007C534C"/>
    <w:rsid w:val="007C59D5"/>
    <w:rsid w:val="007C60BF"/>
    <w:rsid w:val="007C6435"/>
    <w:rsid w:val="007C691B"/>
    <w:rsid w:val="007C6A07"/>
    <w:rsid w:val="007C6E6F"/>
    <w:rsid w:val="007C75A1"/>
    <w:rsid w:val="007C77A5"/>
    <w:rsid w:val="007D002B"/>
    <w:rsid w:val="007D040D"/>
    <w:rsid w:val="007D04C8"/>
    <w:rsid w:val="007D04E5"/>
    <w:rsid w:val="007D1623"/>
    <w:rsid w:val="007D1B64"/>
    <w:rsid w:val="007D22E5"/>
    <w:rsid w:val="007D260F"/>
    <w:rsid w:val="007D2A98"/>
    <w:rsid w:val="007D2DD9"/>
    <w:rsid w:val="007D3535"/>
    <w:rsid w:val="007D41AE"/>
    <w:rsid w:val="007D429E"/>
    <w:rsid w:val="007D44A1"/>
    <w:rsid w:val="007D4723"/>
    <w:rsid w:val="007D48D3"/>
    <w:rsid w:val="007D4BF0"/>
    <w:rsid w:val="007D4C05"/>
    <w:rsid w:val="007D4C69"/>
    <w:rsid w:val="007D4D13"/>
    <w:rsid w:val="007D4D8F"/>
    <w:rsid w:val="007D5001"/>
    <w:rsid w:val="007D54F4"/>
    <w:rsid w:val="007D5737"/>
    <w:rsid w:val="007D5901"/>
    <w:rsid w:val="007D5958"/>
    <w:rsid w:val="007D5D98"/>
    <w:rsid w:val="007D5F16"/>
    <w:rsid w:val="007D616E"/>
    <w:rsid w:val="007D6642"/>
    <w:rsid w:val="007D67B4"/>
    <w:rsid w:val="007D6C1A"/>
    <w:rsid w:val="007D7021"/>
    <w:rsid w:val="007D7212"/>
    <w:rsid w:val="007D7526"/>
    <w:rsid w:val="007D75CA"/>
    <w:rsid w:val="007D76C0"/>
    <w:rsid w:val="007D7C78"/>
    <w:rsid w:val="007D7DAB"/>
    <w:rsid w:val="007D7E8D"/>
    <w:rsid w:val="007E07AA"/>
    <w:rsid w:val="007E0930"/>
    <w:rsid w:val="007E09B3"/>
    <w:rsid w:val="007E0F13"/>
    <w:rsid w:val="007E1311"/>
    <w:rsid w:val="007E1455"/>
    <w:rsid w:val="007E15D4"/>
    <w:rsid w:val="007E2083"/>
    <w:rsid w:val="007E2340"/>
    <w:rsid w:val="007E23D9"/>
    <w:rsid w:val="007E288D"/>
    <w:rsid w:val="007E2B57"/>
    <w:rsid w:val="007E2CBD"/>
    <w:rsid w:val="007E2FFE"/>
    <w:rsid w:val="007E3641"/>
    <w:rsid w:val="007E3B69"/>
    <w:rsid w:val="007E3D7D"/>
    <w:rsid w:val="007E45F7"/>
    <w:rsid w:val="007E4610"/>
    <w:rsid w:val="007E4715"/>
    <w:rsid w:val="007E4908"/>
    <w:rsid w:val="007E505B"/>
    <w:rsid w:val="007E51D6"/>
    <w:rsid w:val="007E5342"/>
    <w:rsid w:val="007E5768"/>
    <w:rsid w:val="007E6DCA"/>
    <w:rsid w:val="007E7091"/>
    <w:rsid w:val="007F009D"/>
    <w:rsid w:val="007F03B2"/>
    <w:rsid w:val="007F0701"/>
    <w:rsid w:val="007F0DAA"/>
    <w:rsid w:val="007F10DC"/>
    <w:rsid w:val="007F1C94"/>
    <w:rsid w:val="007F28F8"/>
    <w:rsid w:val="007F364B"/>
    <w:rsid w:val="007F3960"/>
    <w:rsid w:val="007F43F7"/>
    <w:rsid w:val="007F4552"/>
    <w:rsid w:val="007F4F37"/>
    <w:rsid w:val="007F5004"/>
    <w:rsid w:val="007F510F"/>
    <w:rsid w:val="007F5266"/>
    <w:rsid w:val="007F6927"/>
    <w:rsid w:val="007F6948"/>
    <w:rsid w:val="007F6B0B"/>
    <w:rsid w:val="007F75D0"/>
    <w:rsid w:val="007F75E6"/>
    <w:rsid w:val="007F7751"/>
    <w:rsid w:val="007F78CD"/>
    <w:rsid w:val="007F79E9"/>
    <w:rsid w:val="008003A5"/>
    <w:rsid w:val="0080064B"/>
    <w:rsid w:val="00800F55"/>
    <w:rsid w:val="008010B4"/>
    <w:rsid w:val="00801379"/>
    <w:rsid w:val="008013A7"/>
    <w:rsid w:val="008015ED"/>
    <w:rsid w:val="0080168D"/>
    <w:rsid w:val="00801A17"/>
    <w:rsid w:val="00801E50"/>
    <w:rsid w:val="00801FB6"/>
    <w:rsid w:val="008024AF"/>
    <w:rsid w:val="00802FA2"/>
    <w:rsid w:val="00803316"/>
    <w:rsid w:val="008033D0"/>
    <w:rsid w:val="0080375A"/>
    <w:rsid w:val="0080383B"/>
    <w:rsid w:val="0080387D"/>
    <w:rsid w:val="008038CC"/>
    <w:rsid w:val="00803957"/>
    <w:rsid w:val="00803E44"/>
    <w:rsid w:val="00803FAE"/>
    <w:rsid w:val="00803FE3"/>
    <w:rsid w:val="008041F2"/>
    <w:rsid w:val="008043E3"/>
    <w:rsid w:val="00804B05"/>
    <w:rsid w:val="00805A80"/>
    <w:rsid w:val="00805BD8"/>
    <w:rsid w:val="0080605F"/>
    <w:rsid w:val="00806EB7"/>
    <w:rsid w:val="00807268"/>
    <w:rsid w:val="0080766D"/>
    <w:rsid w:val="00807786"/>
    <w:rsid w:val="00807C95"/>
    <w:rsid w:val="00807CC7"/>
    <w:rsid w:val="00807CD1"/>
    <w:rsid w:val="008100CD"/>
    <w:rsid w:val="00810550"/>
    <w:rsid w:val="00810904"/>
    <w:rsid w:val="00810A36"/>
    <w:rsid w:val="00810B37"/>
    <w:rsid w:val="00810F71"/>
    <w:rsid w:val="00811147"/>
    <w:rsid w:val="00811318"/>
    <w:rsid w:val="008113F7"/>
    <w:rsid w:val="00811C46"/>
    <w:rsid w:val="00811D5E"/>
    <w:rsid w:val="00811FCB"/>
    <w:rsid w:val="00812819"/>
    <w:rsid w:val="00812C35"/>
    <w:rsid w:val="00812CB1"/>
    <w:rsid w:val="00812DA6"/>
    <w:rsid w:val="00812DEE"/>
    <w:rsid w:val="008137BA"/>
    <w:rsid w:val="0081385D"/>
    <w:rsid w:val="00813B18"/>
    <w:rsid w:val="00813B91"/>
    <w:rsid w:val="00814C94"/>
    <w:rsid w:val="00814E2C"/>
    <w:rsid w:val="0081503C"/>
    <w:rsid w:val="008154B0"/>
    <w:rsid w:val="008154B3"/>
    <w:rsid w:val="008158B1"/>
    <w:rsid w:val="008158D6"/>
    <w:rsid w:val="00815BE1"/>
    <w:rsid w:val="00815D0C"/>
    <w:rsid w:val="00815D1D"/>
    <w:rsid w:val="0081615B"/>
    <w:rsid w:val="008161E1"/>
    <w:rsid w:val="008164D2"/>
    <w:rsid w:val="00816720"/>
    <w:rsid w:val="00816765"/>
    <w:rsid w:val="00817196"/>
    <w:rsid w:val="008171DC"/>
    <w:rsid w:val="00817566"/>
    <w:rsid w:val="00817573"/>
    <w:rsid w:val="00820470"/>
    <w:rsid w:val="00820489"/>
    <w:rsid w:val="008207D9"/>
    <w:rsid w:val="008208E6"/>
    <w:rsid w:val="00821BCB"/>
    <w:rsid w:val="00821EE3"/>
    <w:rsid w:val="008221B3"/>
    <w:rsid w:val="0082318F"/>
    <w:rsid w:val="008235DB"/>
    <w:rsid w:val="00824224"/>
    <w:rsid w:val="00824AA0"/>
    <w:rsid w:val="00824AB4"/>
    <w:rsid w:val="008250CF"/>
    <w:rsid w:val="00825143"/>
    <w:rsid w:val="00825451"/>
    <w:rsid w:val="008257FA"/>
    <w:rsid w:val="00825C42"/>
    <w:rsid w:val="00825D25"/>
    <w:rsid w:val="008266CF"/>
    <w:rsid w:val="008268DF"/>
    <w:rsid w:val="00826F52"/>
    <w:rsid w:val="00827ACA"/>
    <w:rsid w:val="00827D6F"/>
    <w:rsid w:val="00830109"/>
    <w:rsid w:val="0083085A"/>
    <w:rsid w:val="00830AE8"/>
    <w:rsid w:val="00830F2B"/>
    <w:rsid w:val="00831835"/>
    <w:rsid w:val="00831896"/>
    <w:rsid w:val="00831D39"/>
    <w:rsid w:val="00831F6E"/>
    <w:rsid w:val="00832248"/>
    <w:rsid w:val="00832640"/>
    <w:rsid w:val="008332F8"/>
    <w:rsid w:val="008333FB"/>
    <w:rsid w:val="008334B0"/>
    <w:rsid w:val="00834687"/>
    <w:rsid w:val="00834F1F"/>
    <w:rsid w:val="00835C06"/>
    <w:rsid w:val="008364B5"/>
    <w:rsid w:val="008366F7"/>
    <w:rsid w:val="00836726"/>
    <w:rsid w:val="00836F3B"/>
    <w:rsid w:val="00837232"/>
    <w:rsid w:val="008376AC"/>
    <w:rsid w:val="008376B0"/>
    <w:rsid w:val="008378F0"/>
    <w:rsid w:val="008409CF"/>
    <w:rsid w:val="00840A4F"/>
    <w:rsid w:val="00840C32"/>
    <w:rsid w:val="008418FB"/>
    <w:rsid w:val="00841994"/>
    <w:rsid w:val="00841B91"/>
    <w:rsid w:val="00841BBF"/>
    <w:rsid w:val="00841EC8"/>
    <w:rsid w:val="00842088"/>
    <w:rsid w:val="008420C0"/>
    <w:rsid w:val="00842828"/>
    <w:rsid w:val="00842843"/>
    <w:rsid w:val="00842892"/>
    <w:rsid w:val="00842B38"/>
    <w:rsid w:val="00843A3E"/>
    <w:rsid w:val="00844302"/>
    <w:rsid w:val="008444E8"/>
    <w:rsid w:val="00844E04"/>
    <w:rsid w:val="00844E80"/>
    <w:rsid w:val="00845289"/>
    <w:rsid w:val="00845A66"/>
    <w:rsid w:val="00846714"/>
    <w:rsid w:val="00846C51"/>
    <w:rsid w:val="00846FE7"/>
    <w:rsid w:val="00846FF6"/>
    <w:rsid w:val="0084726F"/>
    <w:rsid w:val="00847447"/>
    <w:rsid w:val="00850FD8"/>
    <w:rsid w:val="0085139D"/>
    <w:rsid w:val="00851C60"/>
    <w:rsid w:val="00851D47"/>
    <w:rsid w:val="00851EB0"/>
    <w:rsid w:val="00852128"/>
    <w:rsid w:val="008529F5"/>
    <w:rsid w:val="00853419"/>
    <w:rsid w:val="00853654"/>
    <w:rsid w:val="008536D7"/>
    <w:rsid w:val="00853DC3"/>
    <w:rsid w:val="00853EE7"/>
    <w:rsid w:val="00853F30"/>
    <w:rsid w:val="008543AA"/>
    <w:rsid w:val="00854D77"/>
    <w:rsid w:val="00854DCC"/>
    <w:rsid w:val="0085565E"/>
    <w:rsid w:val="008556DC"/>
    <w:rsid w:val="00855891"/>
    <w:rsid w:val="008565C3"/>
    <w:rsid w:val="00856683"/>
    <w:rsid w:val="00856817"/>
    <w:rsid w:val="00856911"/>
    <w:rsid w:val="00856DF7"/>
    <w:rsid w:val="00857310"/>
    <w:rsid w:val="008573EA"/>
    <w:rsid w:val="00860EFE"/>
    <w:rsid w:val="00861FDC"/>
    <w:rsid w:val="00862501"/>
    <w:rsid w:val="00862901"/>
    <w:rsid w:val="00863A40"/>
    <w:rsid w:val="00864510"/>
    <w:rsid w:val="00864A9F"/>
    <w:rsid w:val="00864EEA"/>
    <w:rsid w:val="00866AE5"/>
    <w:rsid w:val="00866F76"/>
    <w:rsid w:val="00867256"/>
    <w:rsid w:val="008677FD"/>
    <w:rsid w:val="00867B3C"/>
    <w:rsid w:val="00867CCA"/>
    <w:rsid w:val="00867F44"/>
    <w:rsid w:val="00867FDF"/>
    <w:rsid w:val="008703CA"/>
    <w:rsid w:val="008706D4"/>
    <w:rsid w:val="00870777"/>
    <w:rsid w:val="008707A7"/>
    <w:rsid w:val="00870ED0"/>
    <w:rsid w:val="00870F8A"/>
    <w:rsid w:val="008712A8"/>
    <w:rsid w:val="008719A4"/>
    <w:rsid w:val="00871AAF"/>
    <w:rsid w:val="00871D23"/>
    <w:rsid w:val="0087290F"/>
    <w:rsid w:val="00872FCF"/>
    <w:rsid w:val="008735B0"/>
    <w:rsid w:val="008737AA"/>
    <w:rsid w:val="00873F49"/>
    <w:rsid w:val="00873FD4"/>
    <w:rsid w:val="008740A9"/>
    <w:rsid w:val="00874312"/>
    <w:rsid w:val="0087437C"/>
    <w:rsid w:val="00875368"/>
    <w:rsid w:val="008756A5"/>
    <w:rsid w:val="00875CD7"/>
    <w:rsid w:val="00875E2F"/>
    <w:rsid w:val="00875F20"/>
    <w:rsid w:val="00876497"/>
    <w:rsid w:val="008766B3"/>
    <w:rsid w:val="00876B4D"/>
    <w:rsid w:val="00876BF6"/>
    <w:rsid w:val="00876D39"/>
    <w:rsid w:val="0087740C"/>
    <w:rsid w:val="00877BED"/>
    <w:rsid w:val="00877F18"/>
    <w:rsid w:val="0088007B"/>
    <w:rsid w:val="0088035B"/>
    <w:rsid w:val="008803AF"/>
    <w:rsid w:val="008813AB"/>
    <w:rsid w:val="00881821"/>
    <w:rsid w:val="00881931"/>
    <w:rsid w:val="00881B08"/>
    <w:rsid w:val="00881F05"/>
    <w:rsid w:val="00882316"/>
    <w:rsid w:val="008826A0"/>
    <w:rsid w:val="00882C85"/>
    <w:rsid w:val="0088320C"/>
    <w:rsid w:val="00883451"/>
    <w:rsid w:val="00884099"/>
    <w:rsid w:val="008840AE"/>
    <w:rsid w:val="00884436"/>
    <w:rsid w:val="008848CA"/>
    <w:rsid w:val="00884C23"/>
    <w:rsid w:val="00884DD9"/>
    <w:rsid w:val="00884DED"/>
    <w:rsid w:val="00885321"/>
    <w:rsid w:val="008856F0"/>
    <w:rsid w:val="0088633B"/>
    <w:rsid w:val="0088653E"/>
    <w:rsid w:val="00886DB6"/>
    <w:rsid w:val="00886DD9"/>
    <w:rsid w:val="0088720D"/>
    <w:rsid w:val="008901B5"/>
    <w:rsid w:val="008902B0"/>
    <w:rsid w:val="008908E3"/>
    <w:rsid w:val="00891050"/>
    <w:rsid w:val="00891234"/>
    <w:rsid w:val="00891573"/>
    <w:rsid w:val="00891914"/>
    <w:rsid w:val="008920D0"/>
    <w:rsid w:val="00892CE5"/>
    <w:rsid w:val="008930BB"/>
    <w:rsid w:val="008935C5"/>
    <w:rsid w:val="00893850"/>
    <w:rsid w:val="008941E3"/>
    <w:rsid w:val="008942BE"/>
    <w:rsid w:val="0089435A"/>
    <w:rsid w:val="0089435E"/>
    <w:rsid w:val="00894A32"/>
    <w:rsid w:val="00894A88"/>
    <w:rsid w:val="00895386"/>
    <w:rsid w:val="008954AC"/>
    <w:rsid w:val="008956D4"/>
    <w:rsid w:val="00895999"/>
    <w:rsid w:val="0089605E"/>
    <w:rsid w:val="00896532"/>
    <w:rsid w:val="008966A1"/>
    <w:rsid w:val="00896B67"/>
    <w:rsid w:val="00896FD0"/>
    <w:rsid w:val="008978D3"/>
    <w:rsid w:val="00897941"/>
    <w:rsid w:val="00897A82"/>
    <w:rsid w:val="00897CE7"/>
    <w:rsid w:val="008A0361"/>
    <w:rsid w:val="008A05C7"/>
    <w:rsid w:val="008A0876"/>
    <w:rsid w:val="008A1334"/>
    <w:rsid w:val="008A1DC4"/>
    <w:rsid w:val="008A1E27"/>
    <w:rsid w:val="008A21FF"/>
    <w:rsid w:val="008A227F"/>
    <w:rsid w:val="008A29DF"/>
    <w:rsid w:val="008A2CE2"/>
    <w:rsid w:val="008A30AC"/>
    <w:rsid w:val="008A3740"/>
    <w:rsid w:val="008A3A8B"/>
    <w:rsid w:val="008A3EC3"/>
    <w:rsid w:val="008A3F16"/>
    <w:rsid w:val="008A44B8"/>
    <w:rsid w:val="008A45D3"/>
    <w:rsid w:val="008A45EA"/>
    <w:rsid w:val="008A477A"/>
    <w:rsid w:val="008A51A8"/>
    <w:rsid w:val="008A54C7"/>
    <w:rsid w:val="008A55D0"/>
    <w:rsid w:val="008A6790"/>
    <w:rsid w:val="008A68CC"/>
    <w:rsid w:val="008A6EB1"/>
    <w:rsid w:val="008A7716"/>
    <w:rsid w:val="008A77D8"/>
    <w:rsid w:val="008A782F"/>
    <w:rsid w:val="008A7BD3"/>
    <w:rsid w:val="008A7CCE"/>
    <w:rsid w:val="008A7EF3"/>
    <w:rsid w:val="008B0012"/>
    <w:rsid w:val="008B0483"/>
    <w:rsid w:val="008B0915"/>
    <w:rsid w:val="008B0991"/>
    <w:rsid w:val="008B09F0"/>
    <w:rsid w:val="008B0A9E"/>
    <w:rsid w:val="008B11A6"/>
    <w:rsid w:val="008B120C"/>
    <w:rsid w:val="008B1244"/>
    <w:rsid w:val="008B1551"/>
    <w:rsid w:val="008B2496"/>
    <w:rsid w:val="008B2625"/>
    <w:rsid w:val="008B3010"/>
    <w:rsid w:val="008B38FA"/>
    <w:rsid w:val="008B39BA"/>
    <w:rsid w:val="008B3A8A"/>
    <w:rsid w:val="008B428E"/>
    <w:rsid w:val="008B45F6"/>
    <w:rsid w:val="008B4C2E"/>
    <w:rsid w:val="008B4DDC"/>
    <w:rsid w:val="008B4F7E"/>
    <w:rsid w:val="008B51A0"/>
    <w:rsid w:val="008B542B"/>
    <w:rsid w:val="008B592A"/>
    <w:rsid w:val="008B6414"/>
    <w:rsid w:val="008B6772"/>
    <w:rsid w:val="008B76FA"/>
    <w:rsid w:val="008B7703"/>
    <w:rsid w:val="008B7828"/>
    <w:rsid w:val="008B78F0"/>
    <w:rsid w:val="008B7B5C"/>
    <w:rsid w:val="008C0C99"/>
    <w:rsid w:val="008C0EE6"/>
    <w:rsid w:val="008C1B24"/>
    <w:rsid w:val="008C2017"/>
    <w:rsid w:val="008C20E7"/>
    <w:rsid w:val="008C2557"/>
    <w:rsid w:val="008C2DFD"/>
    <w:rsid w:val="008C327C"/>
    <w:rsid w:val="008C3EDC"/>
    <w:rsid w:val="008C452F"/>
    <w:rsid w:val="008C4708"/>
    <w:rsid w:val="008C47E1"/>
    <w:rsid w:val="008C4958"/>
    <w:rsid w:val="008C4BAA"/>
    <w:rsid w:val="008C59DA"/>
    <w:rsid w:val="008C6A4D"/>
    <w:rsid w:val="008C6AE8"/>
    <w:rsid w:val="008C6B45"/>
    <w:rsid w:val="008C7573"/>
    <w:rsid w:val="008C7AE1"/>
    <w:rsid w:val="008C7F47"/>
    <w:rsid w:val="008D0006"/>
    <w:rsid w:val="008D00A5"/>
    <w:rsid w:val="008D00BE"/>
    <w:rsid w:val="008D0140"/>
    <w:rsid w:val="008D163C"/>
    <w:rsid w:val="008D261F"/>
    <w:rsid w:val="008D34F1"/>
    <w:rsid w:val="008D3741"/>
    <w:rsid w:val="008D3998"/>
    <w:rsid w:val="008D39D8"/>
    <w:rsid w:val="008D3C9A"/>
    <w:rsid w:val="008D3F02"/>
    <w:rsid w:val="008D4763"/>
    <w:rsid w:val="008D4B86"/>
    <w:rsid w:val="008D5878"/>
    <w:rsid w:val="008D6183"/>
    <w:rsid w:val="008D6779"/>
    <w:rsid w:val="008D6C63"/>
    <w:rsid w:val="008D6D1A"/>
    <w:rsid w:val="008D6F73"/>
    <w:rsid w:val="008D7481"/>
    <w:rsid w:val="008D777A"/>
    <w:rsid w:val="008D7858"/>
    <w:rsid w:val="008D7893"/>
    <w:rsid w:val="008D7AA9"/>
    <w:rsid w:val="008D7EF9"/>
    <w:rsid w:val="008E053C"/>
    <w:rsid w:val="008E061F"/>
    <w:rsid w:val="008E065E"/>
    <w:rsid w:val="008E0927"/>
    <w:rsid w:val="008E1909"/>
    <w:rsid w:val="008E1CA1"/>
    <w:rsid w:val="008E298F"/>
    <w:rsid w:val="008E2D6A"/>
    <w:rsid w:val="008E3E1A"/>
    <w:rsid w:val="008E3ED3"/>
    <w:rsid w:val="008E4416"/>
    <w:rsid w:val="008E49D8"/>
    <w:rsid w:val="008E4A01"/>
    <w:rsid w:val="008E527F"/>
    <w:rsid w:val="008E5996"/>
    <w:rsid w:val="008E5ECB"/>
    <w:rsid w:val="008E6F35"/>
    <w:rsid w:val="008E793C"/>
    <w:rsid w:val="008F07A7"/>
    <w:rsid w:val="008F13C3"/>
    <w:rsid w:val="008F1597"/>
    <w:rsid w:val="008F1866"/>
    <w:rsid w:val="008F1C4E"/>
    <w:rsid w:val="008F1DC6"/>
    <w:rsid w:val="008F1EAB"/>
    <w:rsid w:val="008F33DC"/>
    <w:rsid w:val="008F36E3"/>
    <w:rsid w:val="008F3973"/>
    <w:rsid w:val="008F3EA4"/>
    <w:rsid w:val="008F477F"/>
    <w:rsid w:val="008F5773"/>
    <w:rsid w:val="008F5DA4"/>
    <w:rsid w:val="008F68CB"/>
    <w:rsid w:val="008F70E2"/>
    <w:rsid w:val="008F74CF"/>
    <w:rsid w:val="008F77E7"/>
    <w:rsid w:val="009003E4"/>
    <w:rsid w:val="0090058F"/>
    <w:rsid w:val="00901010"/>
    <w:rsid w:val="00901A2D"/>
    <w:rsid w:val="00901F4B"/>
    <w:rsid w:val="0090213D"/>
    <w:rsid w:val="00902350"/>
    <w:rsid w:val="0090246C"/>
    <w:rsid w:val="00902916"/>
    <w:rsid w:val="0090313C"/>
    <w:rsid w:val="0090336B"/>
    <w:rsid w:val="009039F2"/>
    <w:rsid w:val="009046E4"/>
    <w:rsid w:val="00904788"/>
    <w:rsid w:val="00904AE8"/>
    <w:rsid w:val="00905094"/>
    <w:rsid w:val="009051A2"/>
    <w:rsid w:val="009053AA"/>
    <w:rsid w:val="009053C3"/>
    <w:rsid w:val="00905F31"/>
    <w:rsid w:val="00906812"/>
    <w:rsid w:val="00906939"/>
    <w:rsid w:val="00906BD7"/>
    <w:rsid w:val="00906E60"/>
    <w:rsid w:val="00906E6E"/>
    <w:rsid w:val="009071AD"/>
    <w:rsid w:val="00907268"/>
    <w:rsid w:val="009077C2"/>
    <w:rsid w:val="0091030C"/>
    <w:rsid w:val="00910B3D"/>
    <w:rsid w:val="00910B7D"/>
    <w:rsid w:val="00911C65"/>
    <w:rsid w:val="00911C98"/>
    <w:rsid w:val="00911D8C"/>
    <w:rsid w:val="00911DFB"/>
    <w:rsid w:val="0091232B"/>
    <w:rsid w:val="00912386"/>
    <w:rsid w:val="00912742"/>
    <w:rsid w:val="00912FD4"/>
    <w:rsid w:val="009134F7"/>
    <w:rsid w:val="009136A9"/>
    <w:rsid w:val="009139D9"/>
    <w:rsid w:val="009143FD"/>
    <w:rsid w:val="009145FA"/>
    <w:rsid w:val="00914AC6"/>
    <w:rsid w:val="00914AD8"/>
    <w:rsid w:val="00915440"/>
    <w:rsid w:val="00915C38"/>
    <w:rsid w:val="00916079"/>
    <w:rsid w:val="009165A5"/>
    <w:rsid w:val="0091668D"/>
    <w:rsid w:val="00916D20"/>
    <w:rsid w:val="00917016"/>
    <w:rsid w:val="00917091"/>
    <w:rsid w:val="009170BD"/>
    <w:rsid w:val="009172FC"/>
    <w:rsid w:val="00917CCC"/>
    <w:rsid w:val="00917CE9"/>
    <w:rsid w:val="0092075B"/>
    <w:rsid w:val="00920BF2"/>
    <w:rsid w:val="00921068"/>
    <w:rsid w:val="009216EE"/>
    <w:rsid w:val="00921C4D"/>
    <w:rsid w:val="00922010"/>
    <w:rsid w:val="009222EA"/>
    <w:rsid w:val="00922A95"/>
    <w:rsid w:val="0092358A"/>
    <w:rsid w:val="0092411A"/>
    <w:rsid w:val="009249CD"/>
    <w:rsid w:val="00924A61"/>
    <w:rsid w:val="00925AA4"/>
    <w:rsid w:val="00925FF8"/>
    <w:rsid w:val="0092677D"/>
    <w:rsid w:val="00926C6A"/>
    <w:rsid w:val="00927335"/>
    <w:rsid w:val="00927BB5"/>
    <w:rsid w:val="00927BCF"/>
    <w:rsid w:val="00927BE8"/>
    <w:rsid w:val="009300CF"/>
    <w:rsid w:val="009301A5"/>
    <w:rsid w:val="00930257"/>
    <w:rsid w:val="00930277"/>
    <w:rsid w:val="0093074E"/>
    <w:rsid w:val="00930E1F"/>
    <w:rsid w:val="00930E8A"/>
    <w:rsid w:val="0093121C"/>
    <w:rsid w:val="009313BB"/>
    <w:rsid w:val="00931BD9"/>
    <w:rsid w:val="00931D52"/>
    <w:rsid w:val="009322A2"/>
    <w:rsid w:val="009325F0"/>
    <w:rsid w:val="0093274F"/>
    <w:rsid w:val="009328F8"/>
    <w:rsid w:val="00932B1F"/>
    <w:rsid w:val="009330D8"/>
    <w:rsid w:val="0093314F"/>
    <w:rsid w:val="0093327E"/>
    <w:rsid w:val="0093368D"/>
    <w:rsid w:val="00933C14"/>
    <w:rsid w:val="00933D48"/>
    <w:rsid w:val="00933EDF"/>
    <w:rsid w:val="00934AFE"/>
    <w:rsid w:val="00934D0B"/>
    <w:rsid w:val="0093508E"/>
    <w:rsid w:val="0093519F"/>
    <w:rsid w:val="009354AA"/>
    <w:rsid w:val="0093643D"/>
    <w:rsid w:val="009368F3"/>
    <w:rsid w:val="00936E78"/>
    <w:rsid w:val="00937457"/>
    <w:rsid w:val="00937761"/>
    <w:rsid w:val="009377F4"/>
    <w:rsid w:val="00937947"/>
    <w:rsid w:val="00937AA7"/>
    <w:rsid w:val="00937B5D"/>
    <w:rsid w:val="0094122A"/>
    <w:rsid w:val="00941467"/>
    <w:rsid w:val="00941636"/>
    <w:rsid w:val="00941CC9"/>
    <w:rsid w:val="009427CE"/>
    <w:rsid w:val="00942E24"/>
    <w:rsid w:val="009432EA"/>
    <w:rsid w:val="00943742"/>
    <w:rsid w:val="0094414A"/>
    <w:rsid w:val="009441FD"/>
    <w:rsid w:val="009445D4"/>
    <w:rsid w:val="009451C8"/>
    <w:rsid w:val="009452F4"/>
    <w:rsid w:val="0094552D"/>
    <w:rsid w:val="00945978"/>
    <w:rsid w:val="00945B53"/>
    <w:rsid w:val="00945C05"/>
    <w:rsid w:val="00946278"/>
    <w:rsid w:val="00946945"/>
    <w:rsid w:val="00946D98"/>
    <w:rsid w:val="00947078"/>
    <w:rsid w:val="009471B3"/>
    <w:rsid w:val="009471C1"/>
    <w:rsid w:val="00947713"/>
    <w:rsid w:val="0095015E"/>
    <w:rsid w:val="00950641"/>
    <w:rsid w:val="009507F2"/>
    <w:rsid w:val="00950DE7"/>
    <w:rsid w:val="00950F47"/>
    <w:rsid w:val="00951000"/>
    <w:rsid w:val="00951F30"/>
    <w:rsid w:val="00953920"/>
    <w:rsid w:val="00953D47"/>
    <w:rsid w:val="00954DD6"/>
    <w:rsid w:val="009550D8"/>
    <w:rsid w:val="0095525A"/>
    <w:rsid w:val="00955CCF"/>
    <w:rsid w:val="00955E0D"/>
    <w:rsid w:val="009565C6"/>
    <w:rsid w:val="0095681E"/>
    <w:rsid w:val="00956B77"/>
    <w:rsid w:val="00956D16"/>
    <w:rsid w:val="00956E89"/>
    <w:rsid w:val="00956FCC"/>
    <w:rsid w:val="0095702E"/>
    <w:rsid w:val="009572D4"/>
    <w:rsid w:val="0096023B"/>
    <w:rsid w:val="009610BC"/>
    <w:rsid w:val="00961582"/>
    <w:rsid w:val="00961921"/>
    <w:rsid w:val="00961950"/>
    <w:rsid w:val="0096222D"/>
    <w:rsid w:val="00962241"/>
    <w:rsid w:val="00963292"/>
    <w:rsid w:val="0096337B"/>
    <w:rsid w:val="00964061"/>
    <w:rsid w:val="0096430A"/>
    <w:rsid w:val="0096448F"/>
    <w:rsid w:val="0096462C"/>
    <w:rsid w:val="00964906"/>
    <w:rsid w:val="009653AD"/>
    <w:rsid w:val="0096554B"/>
    <w:rsid w:val="0096584A"/>
    <w:rsid w:val="00965D2F"/>
    <w:rsid w:val="00965E4E"/>
    <w:rsid w:val="00966429"/>
    <w:rsid w:val="0096663C"/>
    <w:rsid w:val="00966FA6"/>
    <w:rsid w:val="0096729A"/>
    <w:rsid w:val="009677DB"/>
    <w:rsid w:val="009704F1"/>
    <w:rsid w:val="009711BE"/>
    <w:rsid w:val="00971333"/>
    <w:rsid w:val="00971F08"/>
    <w:rsid w:val="00972007"/>
    <w:rsid w:val="00972099"/>
    <w:rsid w:val="00972FDF"/>
    <w:rsid w:val="00973498"/>
    <w:rsid w:val="009739F2"/>
    <w:rsid w:val="00974222"/>
    <w:rsid w:val="0097450A"/>
    <w:rsid w:val="00974D02"/>
    <w:rsid w:val="00974EA9"/>
    <w:rsid w:val="009759AB"/>
    <w:rsid w:val="0097603D"/>
    <w:rsid w:val="00976169"/>
    <w:rsid w:val="00976430"/>
    <w:rsid w:val="00976949"/>
    <w:rsid w:val="00976D78"/>
    <w:rsid w:val="00976DF8"/>
    <w:rsid w:val="00977159"/>
    <w:rsid w:val="00977748"/>
    <w:rsid w:val="00977E9B"/>
    <w:rsid w:val="00980477"/>
    <w:rsid w:val="00980EF5"/>
    <w:rsid w:val="00980F2F"/>
    <w:rsid w:val="00981CD5"/>
    <w:rsid w:val="009825E0"/>
    <w:rsid w:val="009847DE"/>
    <w:rsid w:val="009848B0"/>
    <w:rsid w:val="00984BC1"/>
    <w:rsid w:val="00985253"/>
    <w:rsid w:val="009853B3"/>
    <w:rsid w:val="0098584C"/>
    <w:rsid w:val="00985E99"/>
    <w:rsid w:val="00987ADA"/>
    <w:rsid w:val="00990630"/>
    <w:rsid w:val="009909AE"/>
    <w:rsid w:val="00990C4E"/>
    <w:rsid w:val="00990E92"/>
    <w:rsid w:val="0099113D"/>
    <w:rsid w:val="0099150F"/>
    <w:rsid w:val="00991761"/>
    <w:rsid w:val="00991D00"/>
    <w:rsid w:val="00992C67"/>
    <w:rsid w:val="00992D96"/>
    <w:rsid w:val="00992EF7"/>
    <w:rsid w:val="00993E2B"/>
    <w:rsid w:val="00994DCA"/>
    <w:rsid w:val="009960EC"/>
    <w:rsid w:val="009967E4"/>
    <w:rsid w:val="009970DD"/>
    <w:rsid w:val="009970FD"/>
    <w:rsid w:val="00997CF3"/>
    <w:rsid w:val="009A0012"/>
    <w:rsid w:val="009A01D9"/>
    <w:rsid w:val="009A061A"/>
    <w:rsid w:val="009A0788"/>
    <w:rsid w:val="009A0FBA"/>
    <w:rsid w:val="009A11F5"/>
    <w:rsid w:val="009A1250"/>
    <w:rsid w:val="009A145F"/>
    <w:rsid w:val="009A1601"/>
    <w:rsid w:val="009A1673"/>
    <w:rsid w:val="009A16E4"/>
    <w:rsid w:val="009A185E"/>
    <w:rsid w:val="009A1B83"/>
    <w:rsid w:val="009A1BF1"/>
    <w:rsid w:val="009A2201"/>
    <w:rsid w:val="009A25FC"/>
    <w:rsid w:val="009A2801"/>
    <w:rsid w:val="009A316D"/>
    <w:rsid w:val="009A3BB6"/>
    <w:rsid w:val="009A3D0A"/>
    <w:rsid w:val="009A43B8"/>
    <w:rsid w:val="009A462D"/>
    <w:rsid w:val="009A4656"/>
    <w:rsid w:val="009A49EB"/>
    <w:rsid w:val="009A4DD7"/>
    <w:rsid w:val="009A578C"/>
    <w:rsid w:val="009A5CBA"/>
    <w:rsid w:val="009A60BE"/>
    <w:rsid w:val="009A656A"/>
    <w:rsid w:val="009A7047"/>
    <w:rsid w:val="009A741B"/>
    <w:rsid w:val="009B039F"/>
    <w:rsid w:val="009B0AE4"/>
    <w:rsid w:val="009B0D56"/>
    <w:rsid w:val="009B1B72"/>
    <w:rsid w:val="009B1F30"/>
    <w:rsid w:val="009B21AC"/>
    <w:rsid w:val="009B2A29"/>
    <w:rsid w:val="009B2BA6"/>
    <w:rsid w:val="009B3127"/>
    <w:rsid w:val="009B39DC"/>
    <w:rsid w:val="009B3A2C"/>
    <w:rsid w:val="009B3AC2"/>
    <w:rsid w:val="009B3DF4"/>
    <w:rsid w:val="009B442C"/>
    <w:rsid w:val="009B4DF4"/>
    <w:rsid w:val="009B505E"/>
    <w:rsid w:val="009B54BE"/>
    <w:rsid w:val="009B564E"/>
    <w:rsid w:val="009B58DD"/>
    <w:rsid w:val="009B5A21"/>
    <w:rsid w:val="009B60EE"/>
    <w:rsid w:val="009B6420"/>
    <w:rsid w:val="009B656A"/>
    <w:rsid w:val="009B6A18"/>
    <w:rsid w:val="009B748B"/>
    <w:rsid w:val="009B75D2"/>
    <w:rsid w:val="009B79E8"/>
    <w:rsid w:val="009B7E87"/>
    <w:rsid w:val="009C00C0"/>
    <w:rsid w:val="009C0169"/>
    <w:rsid w:val="009C09E8"/>
    <w:rsid w:val="009C0F3C"/>
    <w:rsid w:val="009C13F0"/>
    <w:rsid w:val="009C30EE"/>
    <w:rsid w:val="009C3874"/>
    <w:rsid w:val="009C3988"/>
    <w:rsid w:val="009C3FE1"/>
    <w:rsid w:val="009C403E"/>
    <w:rsid w:val="009C4D14"/>
    <w:rsid w:val="009C4E38"/>
    <w:rsid w:val="009C5E23"/>
    <w:rsid w:val="009C5F6A"/>
    <w:rsid w:val="009C6CEF"/>
    <w:rsid w:val="009C75E6"/>
    <w:rsid w:val="009C7C8D"/>
    <w:rsid w:val="009C7D13"/>
    <w:rsid w:val="009D02F6"/>
    <w:rsid w:val="009D060C"/>
    <w:rsid w:val="009D0742"/>
    <w:rsid w:val="009D0823"/>
    <w:rsid w:val="009D0F81"/>
    <w:rsid w:val="009D122A"/>
    <w:rsid w:val="009D1631"/>
    <w:rsid w:val="009D1924"/>
    <w:rsid w:val="009D1C3F"/>
    <w:rsid w:val="009D28E1"/>
    <w:rsid w:val="009D328C"/>
    <w:rsid w:val="009D3D46"/>
    <w:rsid w:val="009D3F28"/>
    <w:rsid w:val="009D45A1"/>
    <w:rsid w:val="009D4FF0"/>
    <w:rsid w:val="009D5749"/>
    <w:rsid w:val="009D5A94"/>
    <w:rsid w:val="009D5B16"/>
    <w:rsid w:val="009D5E69"/>
    <w:rsid w:val="009D684E"/>
    <w:rsid w:val="009D6F5F"/>
    <w:rsid w:val="009D703C"/>
    <w:rsid w:val="009D718F"/>
    <w:rsid w:val="009D7CDA"/>
    <w:rsid w:val="009E068F"/>
    <w:rsid w:val="009E14E0"/>
    <w:rsid w:val="009E1894"/>
    <w:rsid w:val="009E1AB7"/>
    <w:rsid w:val="009E1F95"/>
    <w:rsid w:val="009E21E0"/>
    <w:rsid w:val="009E22A8"/>
    <w:rsid w:val="009E33E4"/>
    <w:rsid w:val="009E359D"/>
    <w:rsid w:val="009E35DB"/>
    <w:rsid w:val="009E3733"/>
    <w:rsid w:val="009E465A"/>
    <w:rsid w:val="009E47A3"/>
    <w:rsid w:val="009E49C4"/>
    <w:rsid w:val="009E4E7E"/>
    <w:rsid w:val="009E534E"/>
    <w:rsid w:val="009E55F8"/>
    <w:rsid w:val="009E5E8C"/>
    <w:rsid w:val="009E6B39"/>
    <w:rsid w:val="009E7078"/>
    <w:rsid w:val="009E7828"/>
    <w:rsid w:val="009E786A"/>
    <w:rsid w:val="009E788D"/>
    <w:rsid w:val="009E7EA3"/>
    <w:rsid w:val="009F05DA"/>
    <w:rsid w:val="009F08F3"/>
    <w:rsid w:val="009F0F99"/>
    <w:rsid w:val="009F14F8"/>
    <w:rsid w:val="009F1798"/>
    <w:rsid w:val="009F1882"/>
    <w:rsid w:val="009F29FC"/>
    <w:rsid w:val="009F2B0E"/>
    <w:rsid w:val="009F2B91"/>
    <w:rsid w:val="009F2BDA"/>
    <w:rsid w:val="009F2DA2"/>
    <w:rsid w:val="009F344F"/>
    <w:rsid w:val="009F365B"/>
    <w:rsid w:val="009F3788"/>
    <w:rsid w:val="009F3A54"/>
    <w:rsid w:val="009F46D5"/>
    <w:rsid w:val="009F48AB"/>
    <w:rsid w:val="009F4C49"/>
    <w:rsid w:val="009F5252"/>
    <w:rsid w:val="009F5B02"/>
    <w:rsid w:val="009F5D36"/>
    <w:rsid w:val="009F684D"/>
    <w:rsid w:val="009F6E57"/>
    <w:rsid w:val="009F6EF2"/>
    <w:rsid w:val="009F730C"/>
    <w:rsid w:val="009F7874"/>
    <w:rsid w:val="009F7C6F"/>
    <w:rsid w:val="00A003CF"/>
    <w:rsid w:val="00A0149E"/>
    <w:rsid w:val="00A017B7"/>
    <w:rsid w:val="00A02143"/>
    <w:rsid w:val="00A02262"/>
    <w:rsid w:val="00A02C73"/>
    <w:rsid w:val="00A031D8"/>
    <w:rsid w:val="00A031E4"/>
    <w:rsid w:val="00A03A10"/>
    <w:rsid w:val="00A03F61"/>
    <w:rsid w:val="00A04115"/>
    <w:rsid w:val="00A042AF"/>
    <w:rsid w:val="00A04585"/>
    <w:rsid w:val="00A048A8"/>
    <w:rsid w:val="00A04B37"/>
    <w:rsid w:val="00A04F49"/>
    <w:rsid w:val="00A05251"/>
    <w:rsid w:val="00A05C2C"/>
    <w:rsid w:val="00A06109"/>
    <w:rsid w:val="00A06433"/>
    <w:rsid w:val="00A06802"/>
    <w:rsid w:val="00A06819"/>
    <w:rsid w:val="00A07056"/>
    <w:rsid w:val="00A1017F"/>
    <w:rsid w:val="00A1084B"/>
    <w:rsid w:val="00A10A43"/>
    <w:rsid w:val="00A110C3"/>
    <w:rsid w:val="00A116C4"/>
    <w:rsid w:val="00A1184B"/>
    <w:rsid w:val="00A11B67"/>
    <w:rsid w:val="00A11BE5"/>
    <w:rsid w:val="00A12394"/>
    <w:rsid w:val="00A12AD6"/>
    <w:rsid w:val="00A13065"/>
    <w:rsid w:val="00A13E54"/>
    <w:rsid w:val="00A13FC9"/>
    <w:rsid w:val="00A142D7"/>
    <w:rsid w:val="00A14BF3"/>
    <w:rsid w:val="00A14C9F"/>
    <w:rsid w:val="00A157B2"/>
    <w:rsid w:val="00A15E63"/>
    <w:rsid w:val="00A16A7F"/>
    <w:rsid w:val="00A16D7C"/>
    <w:rsid w:val="00A1763D"/>
    <w:rsid w:val="00A17E94"/>
    <w:rsid w:val="00A17F63"/>
    <w:rsid w:val="00A207A8"/>
    <w:rsid w:val="00A20C55"/>
    <w:rsid w:val="00A2109F"/>
    <w:rsid w:val="00A215A6"/>
    <w:rsid w:val="00A2161C"/>
    <w:rsid w:val="00A2193B"/>
    <w:rsid w:val="00A2198A"/>
    <w:rsid w:val="00A22433"/>
    <w:rsid w:val="00A2351A"/>
    <w:rsid w:val="00A235DA"/>
    <w:rsid w:val="00A235FA"/>
    <w:rsid w:val="00A23939"/>
    <w:rsid w:val="00A23BAE"/>
    <w:rsid w:val="00A2406E"/>
    <w:rsid w:val="00A24227"/>
    <w:rsid w:val="00A250CB"/>
    <w:rsid w:val="00A254F1"/>
    <w:rsid w:val="00A264A9"/>
    <w:rsid w:val="00A2656E"/>
    <w:rsid w:val="00A26914"/>
    <w:rsid w:val="00A26DCE"/>
    <w:rsid w:val="00A26DCF"/>
    <w:rsid w:val="00A26EC6"/>
    <w:rsid w:val="00A26F3B"/>
    <w:rsid w:val="00A27785"/>
    <w:rsid w:val="00A27903"/>
    <w:rsid w:val="00A27E75"/>
    <w:rsid w:val="00A30187"/>
    <w:rsid w:val="00A3045B"/>
    <w:rsid w:val="00A30511"/>
    <w:rsid w:val="00A30638"/>
    <w:rsid w:val="00A30685"/>
    <w:rsid w:val="00A30D21"/>
    <w:rsid w:val="00A30EA0"/>
    <w:rsid w:val="00A31143"/>
    <w:rsid w:val="00A31FCC"/>
    <w:rsid w:val="00A325C3"/>
    <w:rsid w:val="00A32F50"/>
    <w:rsid w:val="00A331A5"/>
    <w:rsid w:val="00A33268"/>
    <w:rsid w:val="00A33357"/>
    <w:rsid w:val="00A3342A"/>
    <w:rsid w:val="00A33A33"/>
    <w:rsid w:val="00A33D56"/>
    <w:rsid w:val="00A3448A"/>
    <w:rsid w:val="00A348AF"/>
    <w:rsid w:val="00A358D2"/>
    <w:rsid w:val="00A35B6D"/>
    <w:rsid w:val="00A35F2E"/>
    <w:rsid w:val="00A36297"/>
    <w:rsid w:val="00A36470"/>
    <w:rsid w:val="00A364AC"/>
    <w:rsid w:val="00A36796"/>
    <w:rsid w:val="00A37754"/>
    <w:rsid w:val="00A37C29"/>
    <w:rsid w:val="00A4074F"/>
    <w:rsid w:val="00A40999"/>
    <w:rsid w:val="00A40A42"/>
    <w:rsid w:val="00A41297"/>
    <w:rsid w:val="00A416A1"/>
    <w:rsid w:val="00A41E2B"/>
    <w:rsid w:val="00A42817"/>
    <w:rsid w:val="00A42A8F"/>
    <w:rsid w:val="00A42D85"/>
    <w:rsid w:val="00A4395F"/>
    <w:rsid w:val="00A444CF"/>
    <w:rsid w:val="00A453C9"/>
    <w:rsid w:val="00A45814"/>
    <w:rsid w:val="00A45B74"/>
    <w:rsid w:val="00A46121"/>
    <w:rsid w:val="00A46768"/>
    <w:rsid w:val="00A473FD"/>
    <w:rsid w:val="00A47690"/>
    <w:rsid w:val="00A51652"/>
    <w:rsid w:val="00A51665"/>
    <w:rsid w:val="00A51ACC"/>
    <w:rsid w:val="00A52589"/>
    <w:rsid w:val="00A52BD1"/>
    <w:rsid w:val="00A52CC4"/>
    <w:rsid w:val="00A52E1D"/>
    <w:rsid w:val="00A54363"/>
    <w:rsid w:val="00A544FE"/>
    <w:rsid w:val="00A5491F"/>
    <w:rsid w:val="00A55945"/>
    <w:rsid w:val="00A56054"/>
    <w:rsid w:val="00A56317"/>
    <w:rsid w:val="00A565BD"/>
    <w:rsid w:val="00A5660F"/>
    <w:rsid w:val="00A570A9"/>
    <w:rsid w:val="00A57782"/>
    <w:rsid w:val="00A578DF"/>
    <w:rsid w:val="00A57CCF"/>
    <w:rsid w:val="00A60437"/>
    <w:rsid w:val="00A6056C"/>
    <w:rsid w:val="00A611BC"/>
    <w:rsid w:val="00A61499"/>
    <w:rsid w:val="00A615FE"/>
    <w:rsid w:val="00A6191A"/>
    <w:rsid w:val="00A62A77"/>
    <w:rsid w:val="00A62AF8"/>
    <w:rsid w:val="00A63483"/>
    <w:rsid w:val="00A63BCE"/>
    <w:rsid w:val="00A63DA8"/>
    <w:rsid w:val="00A64101"/>
    <w:rsid w:val="00A6432D"/>
    <w:rsid w:val="00A64C69"/>
    <w:rsid w:val="00A655FD"/>
    <w:rsid w:val="00A657B8"/>
    <w:rsid w:val="00A657D7"/>
    <w:rsid w:val="00A658AF"/>
    <w:rsid w:val="00A658EE"/>
    <w:rsid w:val="00A660AC"/>
    <w:rsid w:val="00A66673"/>
    <w:rsid w:val="00A66C9E"/>
    <w:rsid w:val="00A66CF6"/>
    <w:rsid w:val="00A66FC3"/>
    <w:rsid w:val="00A671B3"/>
    <w:rsid w:val="00A67D6C"/>
    <w:rsid w:val="00A67E6C"/>
    <w:rsid w:val="00A67F52"/>
    <w:rsid w:val="00A7060E"/>
    <w:rsid w:val="00A70773"/>
    <w:rsid w:val="00A7135A"/>
    <w:rsid w:val="00A71B99"/>
    <w:rsid w:val="00A71C66"/>
    <w:rsid w:val="00A721E3"/>
    <w:rsid w:val="00A722C6"/>
    <w:rsid w:val="00A72539"/>
    <w:rsid w:val="00A72725"/>
    <w:rsid w:val="00A72E28"/>
    <w:rsid w:val="00A73032"/>
    <w:rsid w:val="00A7313B"/>
    <w:rsid w:val="00A73908"/>
    <w:rsid w:val="00A739D0"/>
    <w:rsid w:val="00A73C09"/>
    <w:rsid w:val="00A7421C"/>
    <w:rsid w:val="00A74287"/>
    <w:rsid w:val="00A7496C"/>
    <w:rsid w:val="00A754DE"/>
    <w:rsid w:val="00A7555E"/>
    <w:rsid w:val="00A75F77"/>
    <w:rsid w:val="00A760CF"/>
    <w:rsid w:val="00A761D4"/>
    <w:rsid w:val="00A76962"/>
    <w:rsid w:val="00A7726B"/>
    <w:rsid w:val="00A77A4E"/>
    <w:rsid w:val="00A77C17"/>
    <w:rsid w:val="00A77EC4"/>
    <w:rsid w:val="00A8033E"/>
    <w:rsid w:val="00A80CA7"/>
    <w:rsid w:val="00A81974"/>
    <w:rsid w:val="00A81E48"/>
    <w:rsid w:val="00A82436"/>
    <w:rsid w:val="00A82907"/>
    <w:rsid w:val="00A8294B"/>
    <w:rsid w:val="00A82DDE"/>
    <w:rsid w:val="00A82E52"/>
    <w:rsid w:val="00A83079"/>
    <w:rsid w:val="00A834E2"/>
    <w:rsid w:val="00A83907"/>
    <w:rsid w:val="00A83C02"/>
    <w:rsid w:val="00A8436A"/>
    <w:rsid w:val="00A8465F"/>
    <w:rsid w:val="00A85994"/>
    <w:rsid w:val="00A85E4F"/>
    <w:rsid w:val="00A87E2D"/>
    <w:rsid w:val="00A9032F"/>
    <w:rsid w:val="00A90839"/>
    <w:rsid w:val="00A90898"/>
    <w:rsid w:val="00A90A78"/>
    <w:rsid w:val="00A90AD6"/>
    <w:rsid w:val="00A91215"/>
    <w:rsid w:val="00A91883"/>
    <w:rsid w:val="00A92879"/>
    <w:rsid w:val="00A9291F"/>
    <w:rsid w:val="00A9351E"/>
    <w:rsid w:val="00A937E4"/>
    <w:rsid w:val="00A9442A"/>
    <w:rsid w:val="00A94649"/>
    <w:rsid w:val="00A94A3C"/>
    <w:rsid w:val="00A95168"/>
    <w:rsid w:val="00A960DE"/>
    <w:rsid w:val="00A96270"/>
    <w:rsid w:val="00A96799"/>
    <w:rsid w:val="00A96C97"/>
    <w:rsid w:val="00A96CAF"/>
    <w:rsid w:val="00A97832"/>
    <w:rsid w:val="00A97AD3"/>
    <w:rsid w:val="00AA016F"/>
    <w:rsid w:val="00AA02C2"/>
    <w:rsid w:val="00AA14A6"/>
    <w:rsid w:val="00AA16F6"/>
    <w:rsid w:val="00AA1B6C"/>
    <w:rsid w:val="00AA1ED6"/>
    <w:rsid w:val="00AA1F92"/>
    <w:rsid w:val="00AA207A"/>
    <w:rsid w:val="00AA279F"/>
    <w:rsid w:val="00AA2AB1"/>
    <w:rsid w:val="00AA356D"/>
    <w:rsid w:val="00AA369A"/>
    <w:rsid w:val="00AA4C78"/>
    <w:rsid w:val="00AA51D6"/>
    <w:rsid w:val="00AA54BD"/>
    <w:rsid w:val="00AA58D1"/>
    <w:rsid w:val="00AA5D2D"/>
    <w:rsid w:val="00AA60BF"/>
    <w:rsid w:val="00AA6783"/>
    <w:rsid w:val="00AA67A8"/>
    <w:rsid w:val="00AA697C"/>
    <w:rsid w:val="00AA6E67"/>
    <w:rsid w:val="00AA7FF1"/>
    <w:rsid w:val="00AB042D"/>
    <w:rsid w:val="00AB05BF"/>
    <w:rsid w:val="00AB0831"/>
    <w:rsid w:val="00AB0B95"/>
    <w:rsid w:val="00AB0BC8"/>
    <w:rsid w:val="00AB11CA"/>
    <w:rsid w:val="00AB14D9"/>
    <w:rsid w:val="00AB1E91"/>
    <w:rsid w:val="00AB253E"/>
    <w:rsid w:val="00AB2BF0"/>
    <w:rsid w:val="00AB31AD"/>
    <w:rsid w:val="00AB39AF"/>
    <w:rsid w:val="00AB3C14"/>
    <w:rsid w:val="00AB3DC1"/>
    <w:rsid w:val="00AB42FD"/>
    <w:rsid w:val="00AB4355"/>
    <w:rsid w:val="00AB4669"/>
    <w:rsid w:val="00AB4AB8"/>
    <w:rsid w:val="00AB520B"/>
    <w:rsid w:val="00AB5411"/>
    <w:rsid w:val="00AB597E"/>
    <w:rsid w:val="00AB5C5B"/>
    <w:rsid w:val="00AB655E"/>
    <w:rsid w:val="00AB65E6"/>
    <w:rsid w:val="00AB6C6B"/>
    <w:rsid w:val="00AB6D3F"/>
    <w:rsid w:val="00AB706B"/>
    <w:rsid w:val="00AB7120"/>
    <w:rsid w:val="00AC007F"/>
    <w:rsid w:val="00AC0A5C"/>
    <w:rsid w:val="00AC0D41"/>
    <w:rsid w:val="00AC1370"/>
    <w:rsid w:val="00AC1DA8"/>
    <w:rsid w:val="00AC22FB"/>
    <w:rsid w:val="00AC279F"/>
    <w:rsid w:val="00AC2E1D"/>
    <w:rsid w:val="00AC2ECD"/>
    <w:rsid w:val="00AC3119"/>
    <w:rsid w:val="00AC3351"/>
    <w:rsid w:val="00AC36C7"/>
    <w:rsid w:val="00AC3B16"/>
    <w:rsid w:val="00AC3CBC"/>
    <w:rsid w:val="00AC4071"/>
    <w:rsid w:val="00AC4907"/>
    <w:rsid w:val="00AC49FB"/>
    <w:rsid w:val="00AC5234"/>
    <w:rsid w:val="00AC564D"/>
    <w:rsid w:val="00AC5A10"/>
    <w:rsid w:val="00AC5AFB"/>
    <w:rsid w:val="00AC62A3"/>
    <w:rsid w:val="00AC6538"/>
    <w:rsid w:val="00AC6AA5"/>
    <w:rsid w:val="00AC6DCC"/>
    <w:rsid w:val="00AC76EA"/>
    <w:rsid w:val="00AC7DAC"/>
    <w:rsid w:val="00AD038A"/>
    <w:rsid w:val="00AD0404"/>
    <w:rsid w:val="00AD0AA3"/>
    <w:rsid w:val="00AD0B8E"/>
    <w:rsid w:val="00AD29F6"/>
    <w:rsid w:val="00AD2E94"/>
    <w:rsid w:val="00AD2ED0"/>
    <w:rsid w:val="00AD316F"/>
    <w:rsid w:val="00AD3A2D"/>
    <w:rsid w:val="00AD3B3C"/>
    <w:rsid w:val="00AD3F94"/>
    <w:rsid w:val="00AD4380"/>
    <w:rsid w:val="00AD451F"/>
    <w:rsid w:val="00AD47A8"/>
    <w:rsid w:val="00AD4A5A"/>
    <w:rsid w:val="00AD4AC3"/>
    <w:rsid w:val="00AD5732"/>
    <w:rsid w:val="00AD5C3C"/>
    <w:rsid w:val="00AD6371"/>
    <w:rsid w:val="00AD63E5"/>
    <w:rsid w:val="00AD6943"/>
    <w:rsid w:val="00AD694F"/>
    <w:rsid w:val="00AD6ED2"/>
    <w:rsid w:val="00AD7532"/>
    <w:rsid w:val="00AD7558"/>
    <w:rsid w:val="00AD77FC"/>
    <w:rsid w:val="00AE0B03"/>
    <w:rsid w:val="00AE0F2A"/>
    <w:rsid w:val="00AE26EE"/>
    <w:rsid w:val="00AE27AC"/>
    <w:rsid w:val="00AE303C"/>
    <w:rsid w:val="00AE31B8"/>
    <w:rsid w:val="00AE357E"/>
    <w:rsid w:val="00AE40E0"/>
    <w:rsid w:val="00AE4808"/>
    <w:rsid w:val="00AE4A73"/>
    <w:rsid w:val="00AE4DBA"/>
    <w:rsid w:val="00AE4F07"/>
    <w:rsid w:val="00AE57EE"/>
    <w:rsid w:val="00AE65C6"/>
    <w:rsid w:val="00AE6C12"/>
    <w:rsid w:val="00AE7FC7"/>
    <w:rsid w:val="00AF0677"/>
    <w:rsid w:val="00AF0EF6"/>
    <w:rsid w:val="00AF1C5D"/>
    <w:rsid w:val="00AF2833"/>
    <w:rsid w:val="00AF2A8F"/>
    <w:rsid w:val="00AF2C6E"/>
    <w:rsid w:val="00AF2D45"/>
    <w:rsid w:val="00AF2E85"/>
    <w:rsid w:val="00AF36EC"/>
    <w:rsid w:val="00AF3FC0"/>
    <w:rsid w:val="00AF4075"/>
    <w:rsid w:val="00AF42D7"/>
    <w:rsid w:val="00AF4C3B"/>
    <w:rsid w:val="00AF53C4"/>
    <w:rsid w:val="00AF5512"/>
    <w:rsid w:val="00AF691C"/>
    <w:rsid w:val="00AF6AD2"/>
    <w:rsid w:val="00AF6C78"/>
    <w:rsid w:val="00AF760C"/>
    <w:rsid w:val="00AF774C"/>
    <w:rsid w:val="00AF79BB"/>
    <w:rsid w:val="00B0013F"/>
    <w:rsid w:val="00B004B1"/>
    <w:rsid w:val="00B006FE"/>
    <w:rsid w:val="00B007CB"/>
    <w:rsid w:val="00B00A91"/>
    <w:rsid w:val="00B00AE1"/>
    <w:rsid w:val="00B00B3B"/>
    <w:rsid w:val="00B00BBF"/>
    <w:rsid w:val="00B00CC1"/>
    <w:rsid w:val="00B00D28"/>
    <w:rsid w:val="00B017CD"/>
    <w:rsid w:val="00B01902"/>
    <w:rsid w:val="00B01FB1"/>
    <w:rsid w:val="00B02958"/>
    <w:rsid w:val="00B02AA9"/>
    <w:rsid w:val="00B02CCD"/>
    <w:rsid w:val="00B02EE7"/>
    <w:rsid w:val="00B02FA3"/>
    <w:rsid w:val="00B03595"/>
    <w:rsid w:val="00B03F81"/>
    <w:rsid w:val="00B049A9"/>
    <w:rsid w:val="00B05015"/>
    <w:rsid w:val="00B05084"/>
    <w:rsid w:val="00B056FE"/>
    <w:rsid w:val="00B061C8"/>
    <w:rsid w:val="00B0653C"/>
    <w:rsid w:val="00B07050"/>
    <w:rsid w:val="00B071FB"/>
    <w:rsid w:val="00B07E14"/>
    <w:rsid w:val="00B1006C"/>
    <w:rsid w:val="00B102DC"/>
    <w:rsid w:val="00B11E79"/>
    <w:rsid w:val="00B11F56"/>
    <w:rsid w:val="00B123DC"/>
    <w:rsid w:val="00B126EE"/>
    <w:rsid w:val="00B12963"/>
    <w:rsid w:val="00B12E63"/>
    <w:rsid w:val="00B1349C"/>
    <w:rsid w:val="00B137DC"/>
    <w:rsid w:val="00B13B8F"/>
    <w:rsid w:val="00B13F43"/>
    <w:rsid w:val="00B13FAF"/>
    <w:rsid w:val="00B145B9"/>
    <w:rsid w:val="00B14769"/>
    <w:rsid w:val="00B14C50"/>
    <w:rsid w:val="00B15448"/>
    <w:rsid w:val="00B157F9"/>
    <w:rsid w:val="00B15AFF"/>
    <w:rsid w:val="00B165F6"/>
    <w:rsid w:val="00B16792"/>
    <w:rsid w:val="00B17253"/>
    <w:rsid w:val="00B178D2"/>
    <w:rsid w:val="00B17C95"/>
    <w:rsid w:val="00B20256"/>
    <w:rsid w:val="00B20413"/>
    <w:rsid w:val="00B20794"/>
    <w:rsid w:val="00B20D09"/>
    <w:rsid w:val="00B20FD3"/>
    <w:rsid w:val="00B21203"/>
    <w:rsid w:val="00B212F7"/>
    <w:rsid w:val="00B2138C"/>
    <w:rsid w:val="00B21CDC"/>
    <w:rsid w:val="00B21F07"/>
    <w:rsid w:val="00B21FEC"/>
    <w:rsid w:val="00B22956"/>
    <w:rsid w:val="00B22EF9"/>
    <w:rsid w:val="00B23703"/>
    <w:rsid w:val="00B238A7"/>
    <w:rsid w:val="00B23D65"/>
    <w:rsid w:val="00B244DE"/>
    <w:rsid w:val="00B24951"/>
    <w:rsid w:val="00B24CF8"/>
    <w:rsid w:val="00B25CE9"/>
    <w:rsid w:val="00B25E0A"/>
    <w:rsid w:val="00B25E0C"/>
    <w:rsid w:val="00B26496"/>
    <w:rsid w:val="00B26805"/>
    <w:rsid w:val="00B268D3"/>
    <w:rsid w:val="00B26FD3"/>
    <w:rsid w:val="00B2757F"/>
    <w:rsid w:val="00B2763F"/>
    <w:rsid w:val="00B27AAC"/>
    <w:rsid w:val="00B27E90"/>
    <w:rsid w:val="00B30901"/>
    <w:rsid w:val="00B30929"/>
    <w:rsid w:val="00B30AFC"/>
    <w:rsid w:val="00B30B13"/>
    <w:rsid w:val="00B317FF"/>
    <w:rsid w:val="00B31985"/>
    <w:rsid w:val="00B31BC2"/>
    <w:rsid w:val="00B31D6E"/>
    <w:rsid w:val="00B3253A"/>
    <w:rsid w:val="00B3283A"/>
    <w:rsid w:val="00B328E5"/>
    <w:rsid w:val="00B3374C"/>
    <w:rsid w:val="00B339FC"/>
    <w:rsid w:val="00B33A2B"/>
    <w:rsid w:val="00B34411"/>
    <w:rsid w:val="00B35B14"/>
    <w:rsid w:val="00B35B66"/>
    <w:rsid w:val="00B36746"/>
    <w:rsid w:val="00B372AA"/>
    <w:rsid w:val="00B373F4"/>
    <w:rsid w:val="00B3790A"/>
    <w:rsid w:val="00B402FE"/>
    <w:rsid w:val="00B40445"/>
    <w:rsid w:val="00B406D7"/>
    <w:rsid w:val="00B4070F"/>
    <w:rsid w:val="00B409E0"/>
    <w:rsid w:val="00B40AB1"/>
    <w:rsid w:val="00B415FA"/>
    <w:rsid w:val="00B41888"/>
    <w:rsid w:val="00B419D6"/>
    <w:rsid w:val="00B41A2E"/>
    <w:rsid w:val="00B41B85"/>
    <w:rsid w:val="00B42C3B"/>
    <w:rsid w:val="00B445EB"/>
    <w:rsid w:val="00B44D5F"/>
    <w:rsid w:val="00B458FF"/>
    <w:rsid w:val="00B45A52"/>
    <w:rsid w:val="00B45D42"/>
    <w:rsid w:val="00B46175"/>
    <w:rsid w:val="00B465CB"/>
    <w:rsid w:val="00B46A40"/>
    <w:rsid w:val="00B4732C"/>
    <w:rsid w:val="00B47969"/>
    <w:rsid w:val="00B47A5E"/>
    <w:rsid w:val="00B50151"/>
    <w:rsid w:val="00B50863"/>
    <w:rsid w:val="00B508DB"/>
    <w:rsid w:val="00B50A89"/>
    <w:rsid w:val="00B50EF9"/>
    <w:rsid w:val="00B50F10"/>
    <w:rsid w:val="00B50FE0"/>
    <w:rsid w:val="00B51620"/>
    <w:rsid w:val="00B51DAA"/>
    <w:rsid w:val="00B52743"/>
    <w:rsid w:val="00B52BB0"/>
    <w:rsid w:val="00B52DD2"/>
    <w:rsid w:val="00B52FDA"/>
    <w:rsid w:val="00B5306C"/>
    <w:rsid w:val="00B5313E"/>
    <w:rsid w:val="00B53528"/>
    <w:rsid w:val="00B538CA"/>
    <w:rsid w:val="00B5465A"/>
    <w:rsid w:val="00B548B7"/>
    <w:rsid w:val="00B54B2A"/>
    <w:rsid w:val="00B54EBC"/>
    <w:rsid w:val="00B55417"/>
    <w:rsid w:val="00B5621A"/>
    <w:rsid w:val="00B5679D"/>
    <w:rsid w:val="00B56DC4"/>
    <w:rsid w:val="00B57102"/>
    <w:rsid w:val="00B5714F"/>
    <w:rsid w:val="00B57C71"/>
    <w:rsid w:val="00B57DF6"/>
    <w:rsid w:val="00B604EC"/>
    <w:rsid w:val="00B61EC6"/>
    <w:rsid w:val="00B626C6"/>
    <w:rsid w:val="00B628D5"/>
    <w:rsid w:val="00B62AAE"/>
    <w:rsid w:val="00B62D1F"/>
    <w:rsid w:val="00B63167"/>
    <w:rsid w:val="00B63A95"/>
    <w:rsid w:val="00B63EC5"/>
    <w:rsid w:val="00B641CC"/>
    <w:rsid w:val="00B64DD8"/>
    <w:rsid w:val="00B65115"/>
    <w:rsid w:val="00B6592B"/>
    <w:rsid w:val="00B664C7"/>
    <w:rsid w:val="00B66F15"/>
    <w:rsid w:val="00B67230"/>
    <w:rsid w:val="00B67501"/>
    <w:rsid w:val="00B67A0E"/>
    <w:rsid w:val="00B67BDF"/>
    <w:rsid w:val="00B67F96"/>
    <w:rsid w:val="00B7089F"/>
    <w:rsid w:val="00B70953"/>
    <w:rsid w:val="00B70C72"/>
    <w:rsid w:val="00B70F0D"/>
    <w:rsid w:val="00B713D8"/>
    <w:rsid w:val="00B720CB"/>
    <w:rsid w:val="00B72282"/>
    <w:rsid w:val="00B72612"/>
    <w:rsid w:val="00B733F9"/>
    <w:rsid w:val="00B734AE"/>
    <w:rsid w:val="00B739F6"/>
    <w:rsid w:val="00B73BB1"/>
    <w:rsid w:val="00B741A2"/>
    <w:rsid w:val="00B748F8"/>
    <w:rsid w:val="00B7589D"/>
    <w:rsid w:val="00B75963"/>
    <w:rsid w:val="00B75B59"/>
    <w:rsid w:val="00B760B2"/>
    <w:rsid w:val="00B760E0"/>
    <w:rsid w:val="00B7649F"/>
    <w:rsid w:val="00B77432"/>
    <w:rsid w:val="00B77562"/>
    <w:rsid w:val="00B77AD0"/>
    <w:rsid w:val="00B77E5E"/>
    <w:rsid w:val="00B80FA3"/>
    <w:rsid w:val="00B81286"/>
    <w:rsid w:val="00B814C5"/>
    <w:rsid w:val="00B81A6C"/>
    <w:rsid w:val="00B81D36"/>
    <w:rsid w:val="00B825E8"/>
    <w:rsid w:val="00B828C8"/>
    <w:rsid w:val="00B82B3E"/>
    <w:rsid w:val="00B83449"/>
    <w:rsid w:val="00B836AF"/>
    <w:rsid w:val="00B83B5E"/>
    <w:rsid w:val="00B83C15"/>
    <w:rsid w:val="00B84285"/>
    <w:rsid w:val="00B844A2"/>
    <w:rsid w:val="00B84B0B"/>
    <w:rsid w:val="00B84D9D"/>
    <w:rsid w:val="00B84F5E"/>
    <w:rsid w:val="00B854B6"/>
    <w:rsid w:val="00B85AEE"/>
    <w:rsid w:val="00B85B05"/>
    <w:rsid w:val="00B85C0F"/>
    <w:rsid w:val="00B85DE5"/>
    <w:rsid w:val="00B85F53"/>
    <w:rsid w:val="00B8618E"/>
    <w:rsid w:val="00B86B41"/>
    <w:rsid w:val="00B87127"/>
    <w:rsid w:val="00B871FA"/>
    <w:rsid w:val="00B877B5"/>
    <w:rsid w:val="00B87AE6"/>
    <w:rsid w:val="00B9070E"/>
    <w:rsid w:val="00B907DA"/>
    <w:rsid w:val="00B90856"/>
    <w:rsid w:val="00B9089B"/>
    <w:rsid w:val="00B90939"/>
    <w:rsid w:val="00B90F73"/>
    <w:rsid w:val="00B910B0"/>
    <w:rsid w:val="00B91116"/>
    <w:rsid w:val="00B91BD3"/>
    <w:rsid w:val="00B91F40"/>
    <w:rsid w:val="00B92D1F"/>
    <w:rsid w:val="00B932CD"/>
    <w:rsid w:val="00B9353F"/>
    <w:rsid w:val="00B93545"/>
    <w:rsid w:val="00B937C5"/>
    <w:rsid w:val="00B93B3C"/>
    <w:rsid w:val="00B93B59"/>
    <w:rsid w:val="00B9406A"/>
    <w:rsid w:val="00B94661"/>
    <w:rsid w:val="00B9498C"/>
    <w:rsid w:val="00B949A5"/>
    <w:rsid w:val="00B94CB9"/>
    <w:rsid w:val="00B96089"/>
    <w:rsid w:val="00B96B87"/>
    <w:rsid w:val="00B96BFD"/>
    <w:rsid w:val="00B96CA2"/>
    <w:rsid w:val="00B96EBD"/>
    <w:rsid w:val="00B96EE9"/>
    <w:rsid w:val="00BA0775"/>
    <w:rsid w:val="00BA08CD"/>
    <w:rsid w:val="00BA0900"/>
    <w:rsid w:val="00BA10F2"/>
    <w:rsid w:val="00BA1A4A"/>
    <w:rsid w:val="00BA1F40"/>
    <w:rsid w:val="00BA2280"/>
    <w:rsid w:val="00BA2859"/>
    <w:rsid w:val="00BA28E4"/>
    <w:rsid w:val="00BA2A08"/>
    <w:rsid w:val="00BA3312"/>
    <w:rsid w:val="00BA36E5"/>
    <w:rsid w:val="00BA426F"/>
    <w:rsid w:val="00BA488E"/>
    <w:rsid w:val="00BA4CED"/>
    <w:rsid w:val="00BA50EE"/>
    <w:rsid w:val="00BA56D2"/>
    <w:rsid w:val="00BA72A6"/>
    <w:rsid w:val="00BA76E0"/>
    <w:rsid w:val="00BA7E22"/>
    <w:rsid w:val="00BB07A6"/>
    <w:rsid w:val="00BB0E5B"/>
    <w:rsid w:val="00BB111D"/>
    <w:rsid w:val="00BB139D"/>
    <w:rsid w:val="00BB1960"/>
    <w:rsid w:val="00BB1A3F"/>
    <w:rsid w:val="00BB1D29"/>
    <w:rsid w:val="00BB2294"/>
    <w:rsid w:val="00BB2A25"/>
    <w:rsid w:val="00BB2F19"/>
    <w:rsid w:val="00BB2FEE"/>
    <w:rsid w:val="00BB35DB"/>
    <w:rsid w:val="00BB3720"/>
    <w:rsid w:val="00BB4319"/>
    <w:rsid w:val="00BB50A3"/>
    <w:rsid w:val="00BB51E9"/>
    <w:rsid w:val="00BB55B7"/>
    <w:rsid w:val="00BB5650"/>
    <w:rsid w:val="00BB5B25"/>
    <w:rsid w:val="00BB5B6B"/>
    <w:rsid w:val="00BB5CEB"/>
    <w:rsid w:val="00BB624C"/>
    <w:rsid w:val="00BB6AF6"/>
    <w:rsid w:val="00BB6CF8"/>
    <w:rsid w:val="00BB6EA1"/>
    <w:rsid w:val="00BB6FA3"/>
    <w:rsid w:val="00BB7385"/>
    <w:rsid w:val="00BB7900"/>
    <w:rsid w:val="00BB79A0"/>
    <w:rsid w:val="00BB79B4"/>
    <w:rsid w:val="00BB7CA7"/>
    <w:rsid w:val="00BC043A"/>
    <w:rsid w:val="00BC0FDC"/>
    <w:rsid w:val="00BC1E45"/>
    <w:rsid w:val="00BC2948"/>
    <w:rsid w:val="00BC294F"/>
    <w:rsid w:val="00BC3053"/>
    <w:rsid w:val="00BC3DDD"/>
    <w:rsid w:val="00BC44AE"/>
    <w:rsid w:val="00BC4A5E"/>
    <w:rsid w:val="00BC4D2E"/>
    <w:rsid w:val="00BC4F23"/>
    <w:rsid w:val="00BC53AF"/>
    <w:rsid w:val="00BC5461"/>
    <w:rsid w:val="00BC5AAF"/>
    <w:rsid w:val="00BC5CB1"/>
    <w:rsid w:val="00BC5CF0"/>
    <w:rsid w:val="00BC5E08"/>
    <w:rsid w:val="00BC652B"/>
    <w:rsid w:val="00BC6604"/>
    <w:rsid w:val="00BC6968"/>
    <w:rsid w:val="00BC7320"/>
    <w:rsid w:val="00BC7ADA"/>
    <w:rsid w:val="00BC7BFE"/>
    <w:rsid w:val="00BD0AF3"/>
    <w:rsid w:val="00BD129D"/>
    <w:rsid w:val="00BD12F1"/>
    <w:rsid w:val="00BD2657"/>
    <w:rsid w:val="00BD36A4"/>
    <w:rsid w:val="00BD3907"/>
    <w:rsid w:val="00BD3E3C"/>
    <w:rsid w:val="00BD4155"/>
    <w:rsid w:val="00BD43E0"/>
    <w:rsid w:val="00BD4715"/>
    <w:rsid w:val="00BD48AC"/>
    <w:rsid w:val="00BD4903"/>
    <w:rsid w:val="00BD4E7C"/>
    <w:rsid w:val="00BD502E"/>
    <w:rsid w:val="00BD5238"/>
    <w:rsid w:val="00BD52A8"/>
    <w:rsid w:val="00BD56A6"/>
    <w:rsid w:val="00BD5C79"/>
    <w:rsid w:val="00BD5F1A"/>
    <w:rsid w:val="00BD622D"/>
    <w:rsid w:val="00BD63A4"/>
    <w:rsid w:val="00BD78F6"/>
    <w:rsid w:val="00BD7930"/>
    <w:rsid w:val="00BD7C2A"/>
    <w:rsid w:val="00BE0427"/>
    <w:rsid w:val="00BE0769"/>
    <w:rsid w:val="00BE098D"/>
    <w:rsid w:val="00BE107E"/>
    <w:rsid w:val="00BE1234"/>
    <w:rsid w:val="00BE1DE0"/>
    <w:rsid w:val="00BE2140"/>
    <w:rsid w:val="00BE2FA6"/>
    <w:rsid w:val="00BE333F"/>
    <w:rsid w:val="00BE334A"/>
    <w:rsid w:val="00BE3A2C"/>
    <w:rsid w:val="00BE3D1B"/>
    <w:rsid w:val="00BE3F8F"/>
    <w:rsid w:val="00BE41B4"/>
    <w:rsid w:val="00BE4293"/>
    <w:rsid w:val="00BE4CE3"/>
    <w:rsid w:val="00BE5137"/>
    <w:rsid w:val="00BE5964"/>
    <w:rsid w:val="00BE6356"/>
    <w:rsid w:val="00BE672A"/>
    <w:rsid w:val="00BE6993"/>
    <w:rsid w:val="00BE6DCA"/>
    <w:rsid w:val="00BE7406"/>
    <w:rsid w:val="00BE74AC"/>
    <w:rsid w:val="00BE7603"/>
    <w:rsid w:val="00BE766D"/>
    <w:rsid w:val="00BE7734"/>
    <w:rsid w:val="00BE7BA0"/>
    <w:rsid w:val="00BF0AB4"/>
    <w:rsid w:val="00BF19CF"/>
    <w:rsid w:val="00BF2E90"/>
    <w:rsid w:val="00BF2EC0"/>
    <w:rsid w:val="00BF3279"/>
    <w:rsid w:val="00BF32B6"/>
    <w:rsid w:val="00BF3787"/>
    <w:rsid w:val="00BF38A2"/>
    <w:rsid w:val="00BF3DF7"/>
    <w:rsid w:val="00BF415A"/>
    <w:rsid w:val="00BF4628"/>
    <w:rsid w:val="00BF630F"/>
    <w:rsid w:val="00BF63BF"/>
    <w:rsid w:val="00BF681B"/>
    <w:rsid w:val="00BF6AD0"/>
    <w:rsid w:val="00BF6DEA"/>
    <w:rsid w:val="00BF739F"/>
    <w:rsid w:val="00BF73CB"/>
    <w:rsid w:val="00BF74C7"/>
    <w:rsid w:val="00C0064F"/>
    <w:rsid w:val="00C00B17"/>
    <w:rsid w:val="00C0113E"/>
    <w:rsid w:val="00C015F1"/>
    <w:rsid w:val="00C016F9"/>
    <w:rsid w:val="00C01F33"/>
    <w:rsid w:val="00C022AD"/>
    <w:rsid w:val="00C024DA"/>
    <w:rsid w:val="00C02B18"/>
    <w:rsid w:val="00C02CC6"/>
    <w:rsid w:val="00C03392"/>
    <w:rsid w:val="00C03617"/>
    <w:rsid w:val="00C03925"/>
    <w:rsid w:val="00C040F7"/>
    <w:rsid w:val="00C042F7"/>
    <w:rsid w:val="00C044AB"/>
    <w:rsid w:val="00C046D3"/>
    <w:rsid w:val="00C04C02"/>
    <w:rsid w:val="00C04D99"/>
    <w:rsid w:val="00C05186"/>
    <w:rsid w:val="00C05706"/>
    <w:rsid w:val="00C0597E"/>
    <w:rsid w:val="00C05B99"/>
    <w:rsid w:val="00C064A3"/>
    <w:rsid w:val="00C066D4"/>
    <w:rsid w:val="00C07377"/>
    <w:rsid w:val="00C07667"/>
    <w:rsid w:val="00C07CE3"/>
    <w:rsid w:val="00C07D69"/>
    <w:rsid w:val="00C07E0B"/>
    <w:rsid w:val="00C10478"/>
    <w:rsid w:val="00C10C46"/>
    <w:rsid w:val="00C10E3D"/>
    <w:rsid w:val="00C1136B"/>
    <w:rsid w:val="00C11ECA"/>
    <w:rsid w:val="00C12107"/>
    <w:rsid w:val="00C12505"/>
    <w:rsid w:val="00C12565"/>
    <w:rsid w:val="00C125B8"/>
    <w:rsid w:val="00C126A3"/>
    <w:rsid w:val="00C1278C"/>
    <w:rsid w:val="00C127B1"/>
    <w:rsid w:val="00C1346E"/>
    <w:rsid w:val="00C13CC2"/>
    <w:rsid w:val="00C1492A"/>
    <w:rsid w:val="00C14D4B"/>
    <w:rsid w:val="00C15157"/>
    <w:rsid w:val="00C154BB"/>
    <w:rsid w:val="00C1568E"/>
    <w:rsid w:val="00C1575B"/>
    <w:rsid w:val="00C15EFA"/>
    <w:rsid w:val="00C16AFE"/>
    <w:rsid w:val="00C1731A"/>
    <w:rsid w:val="00C17BB5"/>
    <w:rsid w:val="00C209C8"/>
    <w:rsid w:val="00C21283"/>
    <w:rsid w:val="00C213D9"/>
    <w:rsid w:val="00C218DF"/>
    <w:rsid w:val="00C21C8F"/>
    <w:rsid w:val="00C2230E"/>
    <w:rsid w:val="00C2240B"/>
    <w:rsid w:val="00C22EAA"/>
    <w:rsid w:val="00C22ECF"/>
    <w:rsid w:val="00C22EEA"/>
    <w:rsid w:val="00C23A6F"/>
    <w:rsid w:val="00C23C4F"/>
    <w:rsid w:val="00C246B2"/>
    <w:rsid w:val="00C24920"/>
    <w:rsid w:val="00C25122"/>
    <w:rsid w:val="00C25294"/>
    <w:rsid w:val="00C253AD"/>
    <w:rsid w:val="00C25626"/>
    <w:rsid w:val="00C25F1D"/>
    <w:rsid w:val="00C267E5"/>
    <w:rsid w:val="00C26BF6"/>
    <w:rsid w:val="00C26FC4"/>
    <w:rsid w:val="00C276C9"/>
    <w:rsid w:val="00C279B5"/>
    <w:rsid w:val="00C27C45"/>
    <w:rsid w:val="00C27FEF"/>
    <w:rsid w:val="00C30A36"/>
    <w:rsid w:val="00C31057"/>
    <w:rsid w:val="00C3106B"/>
    <w:rsid w:val="00C32571"/>
    <w:rsid w:val="00C326E6"/>
    <w:rsid w:val="00C32E0E"/>
    <w:rsid w:val="00C32FE2"/>
    <w:rsid w:val="00C33014"/>
    <w:rsid w:val="00C3332C"/>
    <w:rsid w:val="00C336BF"/>
    <w:rsid w:val="00C337D9"/>
    <w:rsid w:val="00C33B1F"/>
    <w:rsid w:val="00C345B9"/>
    <w:rsid w:val="00C35488"/>
    <w:rsid w:val="00C35B1D"/>
    <w:rsid w:val="00C36563"/>
    <w:rsid w:val="00C36CA2"/>
    <w:rsid w:val="00C3719D"/>
    <w:rsid w:val="00C37273"/>
    <w:rsid w:val="00C37977"/>
    <w:rsid w:val="00C37AFF"/>
    <w:rsid w:val="00C37CB2"/>
    <w:rsid w:val="00C37D3F"/>
    <w:rsid w:val="00C40FB2"/>
    <w:rsid w:val="00C4105E"/>
    <w:rsid w:val="00C4196A"/>
    <w:rsid w:val="00C41AC1"/>
    <w:rsid w:val="00C4352F"/>
    <w:rsid w:val="00C43D17"/>
    <w:rsid w:val="00C43DF3"/>
    <w:rsid w:val="00C44393"/>
    <w:rsid w:val="00C44A39"/>
    <w:rsid w:val="00C4519A"/>
    <w:rsid w:val="00C4532A"/>
    <w:rsid w:val="00C460F6"/>
    <w:rsid w:val="00C46F09"/>
    <w:rsid w:val="00C4711B"/>
    <w:rsid w:val="00C473A5"/>
    <w:rsid w:val="00C50F44"/>
    <w:rsid w:val="00C51842"/>
    <w:rsid w:val="00C519B7"/>
    <w:rsid w:val="00C51F06"/>
    <w:rsid w:val="00C5296B"/>
    <w:rsid w:val="00C52CED"/>
    <w:rsid w:val="00C532CA"/>
    <w:rsid w:val="00C537F1"/>
    <w:rsid w:val="00C5382C"/>
    <w:rsid w:val="00C53ABF"/>
    <w:rsid w:val="00C54357"/>
    <w:rsid w:val="00C54552"/>
    <w:rsid w:val="00C54995"/>
    <w:rsid w:val="00C54C6B"/>
    <w:rsid w:val="00C54D41"/>
    <w:rsid w:val="00C54D8F"/>
    <w:rsid w:val="00C5574C"/>
    <w:rsid w:val="00C55DDF"/>
    <w:rsid w:val="00C56464"/>
    <w:rsid w:val="00C564C8"/>
    <w:rsid w:val="00C56611"/>
    <w:rsid w:val="00C56731"/>
    <w:rsid w:val="00C57699"/>
    <w:rsid w:val="00C57CF2"/>
    <w:rsid w:val="00C57DAD"/>
    <w:rsid w:val="00C57E1F"/>
    <w:rsid w:val="00C6054D"/>
    <w:rsid w:val="00C6063E"/>
    <w:rsid w:val="00C60783"/>
    <w:rsid w:val="00C60931"/>
    <w:rsid w:val="00C61352"/>
    <w:rsid w:val="00C6263A"/>
    <w:rsid w:val="00C629AE"/>
    <w:rsid w:val="00C62B80"/>
    <w:rsid w:val="00C6331E"/>
    <w:rsid w:val="00C63409"/>
    <w:rsid w:val="00C639CC"/>
    <w:rsid w:val="00C63B23"/>
    <w:rsid w:val="00C63F19"/>
    <w:rsid w:val="00C640EF"/>
    <w:rsid w:val="00C64469"/>
    <w:rsid w:val="00C64672"/>
    <w:rsid w:val="00C64936"/>
    <w:rsid w:val="00C65022"/>
    <w:rsid w:val="00C65054"/>
    <w:rsid w:val="00C659A9"/>
    <w:rsid w:val="00C66128"/>
    <w:rsid w:val="00C66B08"/>
    <w:rsid w:val="00C6754B"/>
    <w:rsid w:val="00C67EEB"/>
    <w:rsid w:val="00C70127"/>
    <w:rsid w:val="00C70697"/>
    <w:rsid w:val="00C7073B"/>
    <w:rsid w:val="00C708ED"/>
    <w:rsid w:val="00C70E45"/>
    <w:rsid w:val="00C710EB"/>
    <w:rsid w:val="00C71469"/>
    <w:rsid w:val="00C71B7F"/>
    <w:rsid w:val="00C72093"/>
    <w:rsid w:val="00C721E7"/>
    <w:rsid w:val="00C72EF4"/>
    <w:rsid w:val="00C72F21"/>
    <w:rsid w:val="00C72FC4"/>
    <w:rsid w:val="00C73249"/>
    <w:rsid w:val="00C7360C"/>
    <w:rsid w:val="00C73679"/>
    <w:rsid w:val="00C73772"/>
    <w:rsid w:val="00C744FE"/>
    <w:rsid w:val="00C74A29"/>
    <w:rsid w:val="00C751A5"/>
    <w:rsid w:val="00C75509"/>
    <w:rsid w:val="00C75673"/>
    <w:rsid w:val="00C75D2F"/>
    <w:rsid w:val="00C761E1"/>
    <w:rsid w:val="00C7660B"/>
    <w:rsid w:val="00C767BE"/>
    <w:rsid w:val="00C76AB7"/>
    <w:rsid w:val="00C76E3C"/>
    <w:rsid w:val="00C76F1B"/>
    <w:rsid w:val="00C7772A"/>
    <w:rsid w:val="00C77CA3"/>
    <w:rsid w:val="00C80940"/>
    <w:rsid w:val="00C80D8A"/>
    <w:rsid w:val="00C81568"/>
    <w:rsid w:val="00C81BD6"/>
    <w:rsid w:val="00C8259B"/>
    <w:rsid w:val="00C83E7D"/>
    <w:rsid w:val="00C84E60"/>
    <w:rsid w:val="00C854B0"/>
    <w:rsid w:val="00C85ED2"/>
    <w:rsid w:val="00C86234"/>
    <w:rsid w:val="00C872D8"/>
    <w:rsid w:val="00C87640"/>
    <w:rsid w:val="00C90099"/>
    <w:rsid w:val="00C9027A"/>
    <w:rsid w:val="00C9068E"/>
    <w:rsid w:val="00C90D32"/>
    <w:rsid w:val="00C912B3"/>
    <w:rsid w:val="00C91928"/>
    <w:rsid w:val="00C91F18"/>
    <w:rsid w:val="00C92482"/>
    <w:rsid w:val="00C92F8C"/>
    <w:rsid w:val="00C93369"/>
    <w:rsid w:val="00C93814"/>
    <w:rsid w:val="00C939C9"/>
    <w:rsid w:val="00C93B89"/>
    <w:rsid w:val="00C93C4B"/>
    <w:rsid w:val="00C93F66"/>
    <w:rsid w:val="00C94415"/>
    <w:rsid w:val="00C944AB"/>
    <w:rsid w:val="00C946CE"/>
    <w:rsid w:val="00C947E4"/>
    <w:rsid w:val="00C94A78"/>
    <w:rsid w:val="00C94AEE"/>
    <w:rsid w:val="00C953EA"/>
    <w:rsid w:val="00C95815"/>
    <w:rsid w:val="00C958FE"/>
    <w:rsid w:val="00C95B40"/>
    <w:rsid w:val="00C960B6"/>
    <w:rsid w:val="00C96255"/>
    <w:rsid w:val="00C96DDD"/>
    <w:rsid w:val="00C97766"/>
    <w:rsid w:val="00C97B4D"/>
    <w:rsid w:val="00CA02C6"/>
    <w:rsid w:val="00CA03C1"/>
    <w:rsid w:val="00CA04C6"/>
    <w:rsid w:val="00CA0CEE"/>
    <w:rsid w:val="00CA1064"/>
    <w:rsid w:val="00CA10B8"/>
    <w:rsid w:val="00CA117C"/>
    <w:rsid w:val="00CA1ED8"/>
    <w:rsid w:val="00CA2195"/>
    <w:rsid w:val="00CA22E1"/>
    <w:rsid w:val="00CA299C"/>
    <w:rsid w:val="00CA2C4E"/>
    <w:rsid w:val="00CA4583"/>
    <w:rsid w:val="00CA5027"/>
    <w:rsid w:val="00CA5D80"/>
    <w:rsid w:val="00CA5F37"/>
    <w:rsid w:val="00CA5F80"/>
    <w:rsid w:val="00CA6ECF"/>
    <w:rsid w:val="00CB0926"/>
    <w:rsid w:val="00CB0BEC"/>
    <w:rsid w:val="00CB1185"/>
    <w:rsid w:val="00CB1587"/>
    <w:rsid w:val="00CB17B1"/>
    <w:rsid w:val="00CB1D8C"/>
    <w:rsid w:val="00CB1F63"/>
    <w:rsid w:val="00CB214C"/>
    <w:rsid w:val="00CB21B4"/>
    <w:rsid w:val="00CB2403"/>
    <w:rsid w:val="00CB24E5"/>
    <w:rsid w:val="00CB3012"/>
    <w:rsid w:val="00CB3B34"/>
    <w:rsid w:val="00CB40C7"/>
    <w:rsid w:val="00CB4E38"/>
    <w:rsid w:val="00CB532B"/>
    <w:rsid w:val="00CB5E61"/>
    <w:rsid w:val="00CB702D"/>
    <w:rsid w:val="00CB7169"/>
    <w:rsid w:val="00CB7170"/>
    <w:rsid w:val="00CB72AF"/>
    <w:rsid w:val="00CB7648"/>
    <w:rsid w:val="00CB7DDE"/>
    <w:rsid w:val="00CC040E"/>
    <w:rsid w:val="00CC0AC7"/>
    <w:rsid w:val="00CC111F"/>
    <w:rsid w:val="00CC2011"/>
    <w:rsid w:val="00CC210B"/>
    <w:rsid w:val="00CC2575"/>
    <w:rsid w:val="00CC25AF"/>
    <w:rsid w:val="00CC3493"/>
    <w:rsid w:val="00CC3EA0"/>
    <w:rsid w:val="00CC4142"/>
    <w:rsid w:val="00CC48B9"/>
    <w:rsid w:val="00CC630F"/>
    <w:rsid w:val="00CC6B16"/>
    <w:rsid w:val="00CC6FDC"/>
    <w:rsid w:val="00CC7AE8"/>
    <w:rsid w:val="00CC7B45"/>
    <w:rsid w:val="00CD1188"/>
    <w:rsid w:val="00CD168E"/>
    <w:rsid w:val="00CD16A9"/>
    <w:rsid w:val="00CD2ED1"/>
    <w:rsid w:val="00CD2F4B"/>
    <w:rsid w:val="00CD337B"/>
    <w:rsid w:val="00CD3E67"/>
    <w:rsid w:val="00CD496C"/>
    <w:rsid w:val="00CD522E"/>
    <w:rsid w:val="00CD5814"/>
    <w:rsid w:val="00CD5E1A"/>
    <w:rsid w:val="00CD63FD"/>
    <w:rsid w:val="00CD6690"/>
    <w:rsid w:val="00CD70D3"/>
    <w:rsid w:val="00CD713D"/>
    <w:rsid w:val="00CD7486"/>
    <w:rsid w:val="00CE00BF"/>
    <w:rsid w:val="00CE0118"/>
    <w:rsid w:val="00CE0424"/>
    <w:rsid w:val="00CE105A"/>
    <w:rsid w:val="00CE17FA"/>
    <w:rsid w:val="00CE3061"/>
    <w:rsid w:val="00CE30CF"/>
    <w:rsid w:val="00CE3DC4"/>
    <w:rsid w:val="00CE422F"/>
    <w:rsid w:val="00CE47FC"/>
    <w:rsid w:val="00CE4AEB"/>
    <w:rsid w:val="00CE5561"/>
    <w:rsid w:val="00CE63E3"/>
    <w:rsid w:val="00CE6952"/>
    <w:rsid w:val="00CE6EC0"/>
    <w:rsid w:val="00CE7561"/>
    <w:rsid w:val="00CE7F67"/>
    <w:rsid w:val="00CF0764"/>
    <w:rsid w:val="00CF0F0C"/>
    <w:rsid w:val="00CF104A"/>
    <w:rsid w:val="00CF1075"/>
    <w:rsid w:val="00CF1354"/>
    <w:rsid w:val="00CF1D19"/>
    <w:rsid w:val="00CF1E70"/>
    <w:rsid w:val="00CF214A"/>
    <w:rsid w:val="00CF2787"/>
    <w:rsid w:val="00CF2D81"/>
    <w:rsid w:val="00CF3469"/>
    <w:rsid w:val="00CF36F7"/>
    <w:rsid w:val="00CF3B1F"/>
    <w:rsid w:val="00CF3B7D"/>
    <w:rsid w:val="00CF3BC4"/>
    <w:rsid w:val="00CF3BF6"/>
    <w:rsid w:val="00CF4404"/>
    <w:rsid w:val="00CF4E95"/>
    <w:rsid w:val="00CF5857"/>
    <w:rsid w:val="00CF5A3C"/>
    <w:rsid w:val="00CF5A9E"/>
    <w:rsid w:val="00CF625B"/>
    <w:rsid w:val="00CF62F0"/>
    <w:rsid w:val="00CF6601"/>
    <w:rsid w:val="00CF6824"/>
    <w:rsid w:val="00CF687E"/>
    <w:rsid w:val="00CF7CE2"/>
    <w:rsid w:val="00D0055C"/>
    <w:rsid w:val="00D00801"/>
    <w:rsid w:val="00D00B1D"/>
    <w:rsid w:val="00D010B5"/>
    <w:rsid w:val="00D019BF"/>
    <w:rsid w:val="00D019C1"/>
    <w:rsid w:val="00D020F7"/>
    <w:rsid w:val="00D02476"/>
    <w:rsid w:val="00D025CA"/>
    <w:rsid w:val="00D0271C"/>
    <w:rsid w:val="00D0289A"/>
    <w:rsid w:val="00D03315"/>
    <w:rsid w:val="00D033B7"/>
    <w:rsid w:val="00D0349B"/>
    <w:rsid w:val="00D03867"/>
    <w:rsid w:val="00D03A7F"/>
    <w:rsid w:val="00D03B13"/>
    <w:rsid w:val="00D03CCA"/>
    <w:rsid w:val="00D03DDE"/>
    <w:rsid w:val="00D04840"/>
    <w:rsid w:val="00D04D41"/>
    <w:rsid w:val="00D052C6"/>
    <w:rsid w:val="00D0554C"/>
    <w:rsid w:val="00D05C1A"/>
    <w:rsid w:val="00D0604D"/>
    <w:rsid w:val="00D074BF"/>
    <w:rsid w:val="00D0789C"/>
    <w:rsid w:val="00D10249"/>
    <w:rsid w:val="00D103F8"/>
    <w:rsid w:val="00D105B9"/>
    <w:rsid w:val="00D10D29"/>
    <w:rsid w:val="00D115C3"/>
    <w:rsid w:val="00D11897"/>
    <w:rsid w:val="00D11FB0"/>
    <w:rsid w:val="00D122B2"/>
    <w:rsid w:val="00D12710"/>
    <w:rsid w:val="00D12F15"/>
    <w:rsid w:val="00D13135"/>
    <w:rsid w:val="00D1348C"/>
    <w:rsid w:val="00D13581"/>
    <w:rsid w:val="00D138D4"/>
    <w:rsid w:val="00D13DCE"/>
    <w:rsid w:val="00D13E4E"/>
    <w:rsid w:val="00D13E74"/>
    <w:rsid w:val="00D14934"/>
    <w:rsid w:val="00D14959"/>
    <w:rsid w:val="00D14B95"/>
    <w:rsid w:val="00D14D75"/>
    <w:rsid w:val="00D15495"/>
    <w:rsid w:val="00D156C0"/>
    <w:rsid w:val="00D15968"/>
    <w:rsid w:val="00D15BC0"/>
    <w:rsid w:val="00D16368"/>
    <w:rsid w:val="00D1679C"/>
    <w:rsid w:val="00D16A38"/>
    <w:rsid w:val="00D1707F"/>
    <w:rsid w:val="00D17522"/>
    <w:rsid w:val="00D204EC"/>
    <w:rsid w:val="00D20EF7"/>
    <w:rsid w:val="00D21360"/>
    <w:rsid w:val="00D21477"/>
    <w:rsid w:val="00D21D19"/>
    <w:rsid w:val="00D22666"/>
    <w:rsid w:val="00D22671"/>
    <w:rsid w:val="00D2317F"/>
    <w:rsid w:val="00D231E2"/>
    <w:rsid w:val="00D237EF"/>
    <w:rsid w:val="00D239A7"/>
    <w:rsid w:val="00D23C60"/>
    <w:rsid w:val="00D23CC0"/>
    <w:rsid w:val="00D23E3B"/>
    <w:rsid w:val="00D23F47"/>
    <w:rsid w:val="00D244C0"/>
    <w:rsid w:val="00D24D4A"/>
    <w:rsid w:val="00D257FD"/>
    <w:rsid w:val="00D271BF"/>
    <w:rsid w:val="00D2722B"/>
    <w:rsid w:val="00D27243"/>
    <w:rsid w:val="00D276F7"/>
    <w:rsid w:val="00D27B0D"/>
    <w:rsid w:val="00D30635"/>
    <w:rsid w:val="00D30C42"/>
    <w:rsid w:val="00D319E9"/>
    <w:rsid w:val="00D31B19"/>
    <w:rsid w:val="00D32AB1"/>
    <w:rsid w:val="00D32BC7"/>
    <w:rsid w:val="00D33030"/>
    <w:rsid w:val="00D335BC"/>
    <w:rsid w:val="00D33D2E"/>
    <w:rsid w:val="00D33D43"/>
    <w:rsid w:val="00D3460D"/>
    <w:rsid w:val="00D34D7C"/>
    <w:rsid w:val="00D35156"/>
    <w:rsid w:val="00D351CE"/>
    <w:rsid w:val="00D3520C"/>
    <w:rsid w:val="00D35693"/>
    <w:rsid w:val="00D356A1"/>
    <w:rsid w:val="00D358D2"/>
    <w:rsid w:val="00D36302"/>
    <w:rsid w:val="00D36AAC"/>
    <w:rsid w:val="00D36E71"/>
    <w:rsid w:val="00D37AAD"/>
    <w:rsid w:val="00D37AFD"/>
    <w:rsid w:val="00D37D87"/>
    <w:rsid w:val="00D37E57"/>
    <w:rsid w:val="00D37F6B"/>
    <w:rsid w:val="00D4005A"/>
    <w:rsid w:val="00D4039B"/>
    <w:rsid w:val="00D4043D"/>
    <w:rsid w:val="00D4054B"/>
    <w:rsid w:val="00D406C6"/>
    <w:rsid w:val="00D40B33"/>
    <w:rsid w:val="00D40BFA"/>
    <w:rsid w:val="00D41190"/>
    <w:rsid w:val="00D4284B"/>
    <w:rsid w:val="00D42C8E"/>
    <w:rsid w:val="00D42E38"/>
    <w:rsid w:val="00D42E51"/>
    <w:rsid w:val="00D4318F"/>
    <w:rsid w:val="00D436C9"/>
    <w:rsid w:val="00D438BF"/>
    <w:rsid w:val="00D438EB"/>
    <w:rsid w:val="00D43BDE"/>
    <w:rsid w:val="00D440F8"/>
    <w:rsid w:val="00D44114"/>
    <w:rsid w:val="00D442F8"/>
    <w:rsid w:val="00D447BF"/>
    <w:rsid w:val="00D44852"/>
    <w:rsid w:val="00D448A8"/>
    <w:rsid w:val="00D44EFF"/>
    <w:rsid w:val="00D452AC"/>
    <w:rsid w:val="00D455E4"/>
    <w:rsid w:val="00D459D0"/>
    <w:rsid w:val="00D46462"/>
    <w:rsid w:val="00D46AA7"/>
    <w:rsid w:val="00D4704E"/>
    <w:rsid w:val="00D473FB"/>
    <w:rsid w:val="00D47AC2"/>
    <w:rsid w:val="00D47BA1"/>
    <w:rsid w:val="00D502F1"/>
    <w:rsid w:val="00D5064B"/>
    <w:rsid w:val="00D507B4"/>
    <w:rsid w:val="00D507D4"/>
    <w:rsid w:val="00D507DD"/>
    <w:rsid w:val="00D51490"/>
    <w:rsid w:val="00D5193E"/>
    <w:rsid w:val="00D52071"/>
    <w:rsid w:val="00D52835"/>
    <w:rsid w:val="00D52B8C"/>
    <w:rsid w:val="00D530D8"/>
    <w:rsid w:val="00D53C34"/>
    <w:rsid w:val="00D53F85"/>
    <w:rsid w:val="00D5460D"/>
    <w:rsid w:val="00D546FF"/>
    <w:rsid w:val="00D551EA"/>
    <w:rsid w:val="00D55407"/>
    <w:rsid w:val="00D5574D"/>
    <w:rsid w:val="00D55AD5"/>
    <w:rsid w:val="00D55B94"/>
    <w:rsid w:val="00D57035"/>
    <w:rsid w:val="00D57678"/>
    <w:rsid w:val="00D576CA"/>
    <w:rsid w:val="00D577C1"/>
    <w:rsid w:val="00D57B7A"/>
    <w:rsid w:val="00D61408"/>
    <w:rsid w:val="00D6146B"/>
    <w:rsid w:val="00D6157B"/>
    <w:rsid w:val="00D61964"/>
    <w:rsid w:val="00D61AF5"/>
    <w:rsid w:val="00D61F9C"/>
    <w:rsid w:val="00D6267E"/>
    <w:rsid w:val="00D6274D"/>
    <w:rsid w:val="00D62799"/>
    <w:rsid w:val="00D63589"/>
    <w:rsid w:val="00D63A5B"/>
    <w:rsid w:val="00D63CD9"/>
    <w:rsid w:val="00D6414E"/>
    <w:rsid w:val="00D649C3"/>
    <w:rsid w:val="00D64DE9"/>
    <w:rsid w:val="00D65073"/>
    <w:rsid w:val="00D650AA"/>
    <w:rsid w:val="00D652B5"/>
    <w:rsid w:val="00D652E8"/>
    <w:rsid w:val="00D653BF"/>
    <w:rsid w:val="00D6543C"/>
    <w:rsid w:val="00D66155"/>
    <w:rsid w:val="00D66850"/>
    <w:rsid w:val="00D66DA4"/>
    <w:rsid w:val="00D66DA9"/>
    <w:rsid w:val="00D66E56"/>
    <w:rsid w:val="00D7049A"/>
    <w:rsid w:val="00D70594"/>
    <w:rsid w:val="00D708B0"/>
    <w:rsid w:val="00D70D45"/>
    <w:rsid w:val="00D711AC"/>
    <w:rsid w:val="00D71897"/>
    <w:rsid w:val="00D7227B"/>
    <w:rsid w:val="00D72619"/>
    <w:rsid w:val="00D72AE6"/>
    <w:rsid w:val="00D72F06"/>
    <w:rsid w:val="00D730C8"/>
    <w:rsid w:val="00D73480"/>
    <w:rsid w:val="00D74109"/>
    <w:rsid w:val="00D74233"/>
    <w:rsid w:val="00D74FCC"/>
    <w:rsid w:val="00D7502A"/>
    <w:rsid w:val="00D752A5"/>
    <w:rsid w:val="00D75E39"/>
    <w:rsid w:val="00D76403"/>
    <w:rsid w:val="00D764F2"/>
    <w:rsid w:val="00D765F2"/>
    <w:rsid w:val="00D76862"/>
    <w:rsid w:val="00D769C3"/>
    <w:rsid w:val="00D7739D"/>
    <w:rsid w:val="00D773C0"/>
    <w:rsid w:val="00D77979"/>
    <w:rsid w:val="00D77B0F"/>
    <w:rsid w:val="00D77B1D"/>
    <w:rsid w:val="00D77B32"/>
    <w:rsid w:val="00D8018E"/>
    <w:rsid w:val="00D8021F"/>
    <w:rsid w:val="00D80383"/>
    <w:rsid w:val="00D80536"/>
    <w:rsid w:val="00D80B26"/>
    <w:rsid w:val="00D81269"/>
    <w:rsid w:val="00D81338"/>
    <w:rsid w:val="00D81D52"/>
    <w:rsid w:val="00D823C6"/>
    <w:rsid w:val="00D82495"/>
    <w:rsid w:val="00D829E8"/>
    <w:rsid w:val="00D82B09"/>
    <w:rsid w:val="00D82CBA"/>
    <w:rsid w:val="00D8327F"/>
    <w:rsid w:val="00D841E9"/>
    <w:rsid w:val="00D84558"/>
    <w:rsid w:val="00D84875"/>
    <w:rsid w:val="00D84E82"/>
    <w:rsid w:val="00D84FEC"/>
    <w:rsid w:val="00D851CE"/>
    <w:rsid w:val="00D8540E"/>
    <w:rsid w:val="00D85F0D"/>
    <w:rsid w:val="00D86142"/>
    <w:rsid w:val="00D867FC"/>
    <w:rsid w:val="00D86CA3"/>
    <w:rsid w:val="00D871CE"/>
    <w:rsid w:val="00D8789F"/>
    <w:rsid w:val="00D90AA0"/>
    <w:rsid w:val="00D90E17"/>
    <w:rsid w:val="00D90F0D"/>
    <w:rsid w:val="00D9177F"/>
    <w:rsid w:val="00D91961"/>
    <w:rsid w:val="00D9196D"/>
    <w:rsid w:val="00D92279"/>
    <w:rsid w:val="00D92834"/>
    <w:rsid w:val="00D92982"/>
    <w:rsid w:val="00D92E81"/>
    <w:rsid w:val="00D944CB"/>
    <w:rsid w:val="00D9478C"/>
    <w:rsid w:val="00D94FB7"/>
    <w:rsid w:val="00D9513C"/>
    <w:rsid w:val="00D9545A"/>
    <w:rsid w:val="00D961DD"/>
    <w:rsid w:val="00D9755D"/>
    <w:rsid w:val="00DA02F2"/>
    <w:rsid w:val="00DA03CA"/>
    <w:rsid w:val="00DA055A"/>
    <w:rsid w:val="00DA0618"/>
    <w:rsid w:val="00DA10F6"/>
    <w:rsid w:val="00DA22E9"/>
    <w:rsid w:val="00DA23DD"/>
    <w:rsid w:val="00DA305E"/>
    <w:rsid w:val="00DA3417"/>
    <w:rsid w:val="00DA38FE"/>
    <w:rsid w:val="00DA3BB4"/>
    <w:rsid w:val="00DA53C3"/>
    <w:rsid w:val="00DA5417"/>
    <w:rsid w:val="00DA56E8"/>
    <w:rsid w:val="00DA58A6"/>
    <w:rsid w:val="00DA5D17"/>
    <w:rsid w:val="00DA5D41"/>
    <w:rsid w:val="00DA6D34"/>
    <w:rsid w:val="00DA6DEB"/>
    <w:rsid w:val="00DA727C"/>
    <w:rsid w:val="00DA752F"/>
    <w:rsid w:val="00DA7AC2"/>
    <w:rsid w:val="00DA7C32"/>
    <w:rsid w:val="00DA7D8C"/>
    <w:rsid w:val="00DA7DC2"/>
    <w:rsid w:val="00DA7F9F"/>
    <w:rsid w:val="00DA7FDD"/>
    <w:rsid w:val="00DB0018"/>
    <w:rsid w:val="00DB0284"/>
    <w:rsid w:val="00DB0A9F"/>
    <w:rsid w:val="00DB0DDE"/>
    <w:rsid w:val="00DB1347"/>
    <w:rsid w:val="00DB2098"/>
    <w:rsid w:val="00DB2312"/>
    <w:rsid w:val="00DB24B3"/>
    <w:rsid w:val="00DB265F"/>
    <w:rsid w:val="00DB34AC"/>
    <w:rsid w:val="00DB377D"/>
    <w:rsid w:val="00DB48B4"/>
    <w:rsid w:val="00DB557B"/>
    <w:rsid w:val="00DB5A61"/>
    <w:rsid w:val="00DB5C8B"/>
    <w:rsid w:val="00DB6774"/>
    <w:rsid w:val="00DB683B"/>
    <w:rsid w:val="00DB78E2"/>
    <w:rsid w:val="00DB7BF2"/>
    <w:rsid w:val="00DC0098"/>
    <w:rsid w:val="00DC042F"/>
    <w:rsid w:val="00DC054B"/>
    <w:rsid w:val="00DC06E7"/>
    <w:rsid w:val="00DC0A16"/>
    <w:rsid w:val="00DC112A"/>
    <w:rsid w:val="00DC189C"/>
    <w:rsid w:val="00DC2024"/>
    <w:rsid w:val="00DC2391"/>
    <w:rsid w:val="00DC271E"/>
    <w:rsid w:val="00DC28CE"/>
    <w:rsid w:val="00DC2CAB"/>
    <w:rsid w:val="00DC2D36"/>
    <w:rsid w:val="00DC3132"/>
    <w:rsid w:val="00DC316B"/>
    <w:rsid w:val="00DC3851"/>
    <w:rsid w:val="00DC40B8"/>
    <w:rsid w:val="00DC510E"/>
    <w:rsid w:val="00DC52AC"/>
    <w:rsid w:val="00DC53EF"/>
    <w:rsid w:val="00DC569E"/>
    <w:rsid w:val="00DC5B5C"/>
    <w:rsid w:val="00DC616A"/>
    <w:rsid w:val="00DC641F"/>
    <w:rsid w:val="00DC6FF3"/>
    <w:rsid w:val="00DD1297"/>
    <w:rsid w:val="00DD14C7"/>
    <w:rsid w:val="00DD18B9"/>
    <w:rsid w:val="00DD1DF0"/>
    <w:rsid w:val="00DD2F76"/>
    <w:rsid w:val="00DD3CC4"/>
    <w:rsid w:val="00DD3EED"/>
    <w:rsid w:val="00DD5653"/>
    <w:rsid w:val="00DD5AF5"/>
    <w:rsid w:val="00DD60B5"/>
    <w:rsid w:val="00DD697C"/>
    <w:rsid w:val="00DD6E34"/>
    <w:rsid w:val="00DD72C6"/>
    <w:rsid w:val="00DD7E6A"/>
    <w:rsid w:val="00DE0302"/>
    <w:rsid w:val="00DE0575"/>
    <w:rsid w:val="00DE1DA4"/>
    <w:rsid w:val="00DE2B09"/>
    <w:rsid w:val="00DE2C8B"/>
    <w:rsid w:val="00DE2E11"/>
    <w:rsid w:val="00DE3151"/>
    <w:rsid w:val="00DE3245"/>
    <w:rsid w:val="00DE47F9"/>
    <w:rsid w:val="00DE4847"/>
    <w:rsid w:val="00DE4FFE"/>
    <w:rsid w:val="00DE5381"/>
    <w:rsid w:val="00DE5608"/>
    <w:rsid w:val="00DE560A"/>
    <w:rsid w:val="00DE5678"/>
    <w:rsid w:val="00DE56DB"/>
    <w:rsid w:val="00DE58D0"/>
    <w:rsid w:val="00DE5C81"/>
    <w:rsid w:val="00DE5CBD"/>
    <w:rsid w:val="00DE6131"/>
    <w:rsid w:val="00DE654F"/>
    <w:rsid w:val="00DE6FF7"/>
    <w:rsid w:val="00DF0AE8"/>
    <w:rsid w:val="00DF0B6E"/>
    <w:rsid w:val="00DF0C7C"/>
    <w:rsid w:val="00DF0DBE"/>
    <w:rsid w:val="00DF0F03"/>
    <w:rsid w:val="00DF1485"/>
    <w:rsid w:val="00DF15E0"/>
    <w:rsid w:val="00DF1FD1"/>
    <w:rsid w:val="00DF244A"/>
    <w:rsid w:val="00DF2AC0"/>
    <w:rsid w:val="00DF37A0"/>
    <w:rsid w:val="00DF4472"/>
    <w:rsid w:val="00DF4871"/>
    <w:rsid w:val="00DF4A08"/>
    <w:rsid w:val="00DF4C49"/>
    <w:rsid w:val="00DF517C"/>
    <w:rsid w:val="00DF54F4"/>
    <w:rsid w:val="00DF553F"/>
    <w:rsid w:val="00DF63B9"/>
    <w:rsid w:val="00DF76B2"/>
    <w:rsid w:val="00E00FF6"/>
    <w:rsid w:val="00E012A8"/>
    <w:rsid w:val="00E01541"/>
    <w:rsid w:val="00E01D3E"/>
    <w:rsid w:val="00E021A3"/>
    <w:rsid w:val="00E0221B"/>
    <w:rsid w:val="00E024AD"/>
    <w:rsid w:val="00E02D98"/>
    <w:rsid w:val="00E03293"/>
    <w:rsid w:val="00E0359F"/>
    <w:rsid w:val="00E03BF3"/>
    <w:rsid w:val="00E04735"/>
    <w:rsid w:val="00E04855"/>
    <w:rsid w:val="00E051BC"/>
    <w:rsid w:val="00E0522A"/>
    <w:rsid w:val="00E0661C"/>
    <w:rsid w:val="00E0685C"/>
    <w:rsid w:val="00E0687B"/>
    <w:rsid w:val="00E06F5F"/>
    <w:rsid w:val="00E0756D"/>
    <w:rsid w:val="00E077E0"/>
    <w:rsid w:val="00E110E7"/>
    <w:rsid w:val="00E112C5"/>
    <w:rsid w:val="00E11615"/>
    <w:rsid w:val="00E11A1F"/>
    <w:rsid w:val="00E11B20"/>
    <w:rsid w:val="00E12147"/>
    <w:rsid w:val="00E1257E"/>
    <w:rsid w:val="00E127FF"/>
    <w:rsid w:val="00E12A2F"/>
    <w:rsid w:val="00E12B3F"/>
    <w:rsid w:val="00E12C39"/>
    <w:rsid w:val="00E12E93"/>
    <w:rsid w:val="00E143DF"/>
    <w:rsid w:val="00E145F7"/>
    <w:rsid w:val="00E15146"/>
    <w:rsid w:val="00E1572F"/>
    <w:rsid w:val="00E15A75"/>
    <w:rsid w:val="00E16002"/>
    <w:rsid w:val="00E164E6"/>
    <w:rsid w:val="00E16AEB"/>
    <w:rsid w:val="00E16CC0"/>
    <w:rsid w:val="00E170FE"/>
    <w:rsid w:val="00E17458"/>
    <w:rsid w:val="00E17779"/>
    <w:rsid w:val="00E177E7"/>
    <w:rsid w:val="00E17FA2"/>
    <w:rsid w:val="00E2063E"/>
    <w:rsid w:val="00E207C0"/>
    <w:rsid w:val="00E21520"/>
    <w:rsid w:val="00E21649"/>
    <w:rsid w:val="00E21940"/>
    <w:rsid w:val="00E22330"/>
    <w:rsid w:val="00E227CB"/>
    <w:rsid w:val="00E22866"/>
    <w:rsid w:val="00E22928"/>
    <w:rsid w:val="00E23239"/>
    <w:rsid w:val="00E23955"/>
    <w:rsid w:val="00E23D1A"/>
    <w:rsid w:val="00E24425"/>
    <w:rsid w:val="00E24894"/>
    <w:rsid w:val="00E25244"/>
    <w:rsid w:val="00E25897"/>
    <w:rsid w:val="00E258B4"/>
    <w:rsid w:val="00E25BD7"/>
    <w:rsid w:val="00E25C16"/>
    <w:rsid w:val="00E2675D"/>
    <w:rsid w:val="00E2689E"/>
    <w:rsid w:val="00E26A1C"/>
    <w:rsid w:val="00E26A2C"/>
    <w:rsid w:val="00E26DA2"/>
    <w:rsid w:val="00E30440"/>
    <w:rsid w:val="00E30B5A"/>
    <w:rsid w:val="00E3115C"/>
    <w:rsid w:val="00E3123D"/>
    <w:rsid w:val="00E31461"/>
    <w:rsid w:val="00E31578"/>
    <w:rsid w:val="00E31AB7"/>
    <w:rsid w:val="00E31CE7"/>
    <w:rsid w:val="00E31D43"/>
    <w:rsid w:val="00E3203D"/>
    <w:rsid w:val="00E321F1"/>
    <w:rsid w:val="00E32608"/>
    <w:rsid w:val="00E32EE8"/>
    <w:rsid w:val="00E330D7"/>
    <w:rsid w:val="00E33684"/>
    <w:rsid w:val="00E3382A"/>
    <w:rsid w:val="00E34039"/>
    <w:rsid w:val="00E34188"/>
    <w:rsid w:val="00E3419C"/>
    <w:rsid w:val="00E34B6E"/>
    <w:rsid w:val="00E34D9F"/>
    <w:rsid w:val="00E34F4A"/>
    <w:rsid w:val="00E35559"/>
    <w:rsid w:val="00E35FD4"/>
    <w:rsid w:val="00E36B67"/>
    <w:rsid w:val="00E36E6F"/>
    <w:rsid w:val="00E3723A"/>
    <w:rsid w:val="00E37860"/>
    <w:rsid w:val="00E404D9"/>
    <w:rsid w:val="00E40694"/>
    <w:rsid w:val="00E40CDE"/>
    <w:rsid w:val="00E40D29"/>
    <w:rsid w:val="00E41008"/>
    <w:rsid w:val="00E41587"/>
    <w:rsid w:val="00E4285B"/>
    <w:rsid w:val="00E428C1"/>
    <w:rsid w:val="00E438EF"/>
    <w:rsid w:val="00E43C3C"/>
    <w:rsid w:val="00E446F1"/>
    <w:rsid w:val="00E448DB"/>
    <w:rsid w:val="00E45537"/>
    <w:rsid w:val="00E45856"/>
    <w:rsid w:val="00E45AB1"/>
    <w:rsid w:val="00E46886"/>
    <w:rsid w:val="00E46B45"/>
    <w:rsid w:val="00E46EE9"/>
    <w:rsid w:val="00E47298"/>
    <w:rsid w:val="00E47613"/>
    <w:rsid w:val="00E47AEF"/>
    <w:rsid w:val="00E50124"/>
    <w:rsid w:val="00E51233"/>
    <w:rsid w:val="00E5195E"/>
    <w:rsid w:val="00E5197C"/>
    <w:rsid w:val="00E51B6E"/>
    <w:rsid w:val="00E520F3"/>
    <w:rsid w:val="00E52428"/>
    <w:rsid w:val="00E52C15"/>
    <w:rsid w:val="00E52E7C"/>
    <w:rsid w:val="00E52F64"/>
    <w:rsid w:val="00E53767"/>
    <w:rsid w:val="00E53B75"/>
    <w:rsid w:val="00E5459B"/>
    <w:rsid w:val="00E5497B"/>
    <w:rsid w:val="00E54AD0"/>
    <w:rsid w:val="00E54BE7"/>
    <w:rsid w:val="00E54D6B"/>
    <w:rsid w:val="00E54E3B"/>
    <w:rsid w:val="00E55219"/>
    <w:rsid w:val="00E555F9"/>
    <w:rsid w:val="00E55602"/>
    <w:rsid w:val="00E557BA"/>
    <w:rsid w:val="00E55EBA"/>
    <w:rsid w:val="00E5614A"/>
    <w:rsid w:val="00E5681B"/>
    <w:rsid w:val="00E568FE"/>
    <w:rsid w:val="00E57337"/>
    <w:rsid w:val="00E57565"/>
    <w:rsid w:val="00E576AC"/>
    <w:rsid w:val="00E57D1B"/>
    <w:rsid w:val="00E60207"/>
    <w:rsid w:val="00E604FE"/>
    <w:rsid w:val="00E60F0F"/>
    <w:rsid w:val="00E60F69"/>
    <w:rsid w:val="00E61187"/>
    <w:rsid w:val="00E62B2B"/>
    <w:rsid w:val="00E63838"/>
    <w:rsid w:val="00E63A20"/>
    <w:rsid w:val="00E63D1F"/>
    <w:rsid w:val="00E63D60"/>
    <w:rsid w:val="00E63E96"/>
    <w:rsid w:val="00E64203"/>
    <w:rsid w:val="00E64434"/>
    <w:rsid w:val="00E64736"/>
    <w:rsid w:val="00E648D9"/>
    <w:rsid w:val="00E6491F"/>
    <w:rsid w:val="00E649AB"/>
    <w:rsid w:val="00E64E28"/>
    <w:rsid w:val="00E64FA7"/>
    <w:rsid w:val="00E652BD"/>
    <w:rsid w:val="00E65A08"/>
    <w:rsid w:val="00E6645C"/>
    <w:rsid w:val="00E66E10"/>
    <w:rsid w:val="00E67130"/>
    <w:rsid w:val="00E67A43"/>
    <w:rsid w:val="00E67C51"/>
    <w:rsid w:val="00E70339"/>
    <w:rsid w:val="00E7035E"/>
    <w:rsid w:val="00E72EFC"/>
    <w:rsid w:val="00E73097"/>
    <w:rsid w:val="00E73E6C"/>
    <w:rsid w:val="00E74358"/>
    <w:rsid w:val="00E7441C"/>
    <w:rsid w:val="00E747DE"/>
    <w:rsid w:val="00E74973"/>
    <w:rsid w:val="00E74A3A"/>
    <w:rsid w:val="00E75064"/>
    <w:rsid w:val="00E751DA"/>
    <w:rsid w:val="00E754D3"/>
    <w:rsid w:val="00E7570A"/>
    <w:rsid w:val="00E75899"/>
    <w:rsid w:val="00E758EC"/>
    <w:rsid w:val="00E7594F"/>
    <w:rsid w:val="00E75B48"/>
    <w:rsid w:val="00E75C76"/>
    <w:rsid w:val="00E75DE0"/>
    <w:rsid w:val="00E76388"/>
    <w:rsid w:val="00E76711"/>
    <w:rsid w:val="00E76775"/>
    <w:rsid w:val="00E76DCC"/>
    <w:rsid w:val="00E76FFE"/>
    <w:rsid w:val="00E77B55"/>
    <w:rsid w:val="00E77C81"/>
    <w:rsid w:val="00E803DD"/>
    <w:rsid w:val="00E807C7"/>
    <w:rsid w:val="00E80B73"/>
    <w:rsid w:val="00E8234C"/>
    <w:rsid w:val="00E82B73"/>
    <w:rsid w:val="00E82CDF"/>
    <w:rsid w:val="00E83AA9"/>
    <w:rsid w:val="00E841BF"/>
    <w:rsid w:val="00E845C2"/>
    <w:rsid w:val="00E852AE"/>
    <w:rsid w:val="00E8543C"/>
    <w:rsid w:val="00E85822"/>
    <w:rsid w:val="00E85928"/>
    <w:rsid w:val="00E87822"/>
    <w:rsid w:val="00E87BCA"/>
    <w:rsid w:val="00E87FED"/>
    <w:rsid w:val="00E9005E"/>
    <w:rsid w:val="00E9037A"/>
    <w:rsid w:val="00E90395"/>
    <w:rsid w:val="00E90860"/>
    <w:rsid w:val="00E908AD"/>
    <w:rsid w:val="00E90CA9"/>
    <w:rsid w:val="00E90E49"/>
    <w:rsid w:val="00E912F7"/>
    <w:rsid w:val="00E917F9"/>
    <w:rsid w:val="00E91E51"/>
    <w:rsid w:val="00E9291C"/>
    <w:rsid w:val="00E92E22"/>
    <w:rsid w:val="00E931FF"/>
    <w:rsid w:val="00E93F38"/>
    <w:rsid w:val="00E93FFE"/>
    <w:rsid w:val="00E9401D"/>
    <w:rsid w:val="00E94AC1"/>
    <w:rsid w:val="00E94F8A"/>
    <w:rsid w:val="00E9549D"/>
    <w:rsid w:val="00E954C0"/>
    <w:rsid w:val="00E95519"/>
    <w:rsid w:val="00E95DA9"/>
    <w:rsid w:val="00E96170"/>
    <w:rsid w:val="00E96213"/>
    <w:rsid w:val="00E962FC"/>
    <w:rsid w:val="00E96697"/>
    <w:rsid w:val="00E970FF"/>
    <w:rsid w:val="00E97384"/>
    <w:rsid w:val="00E97680"/>
    <w:rsid w:val="00E976AF"/>
    <w:rsid w:val="00E97BB7"/>
    <w:rsid w:val="00E97E68"/>
    <w:rsid w:val="00EA0132"/>
    <w:rsid w:val="00EA01C3"/>
    <w:rsid w:val="00EA05F1"/>
    <w:rsid w:val="00EA20AA"/>
    <w:rsid w:val="00EA29B6"/>
    <w:rsid w:val="00EA417E"/>
    <w:rsid w:val="00EA45AD"/>
    <w:rsid w:val="00EA49BF"/>
    <w:rsid w:val="00EA4A34"/>
    <w:rsid w:val="00EA4B74"/>
    <w:rsid w:val="00EA5211"/>
    <w:rsid w:val="00EA5AF9"/>
    <w:rsid w:val="00EA5D66"/>
    <w:rsid w:val="00EA6F00"/>
    <w:rsid w:val="00EA773C"/>
    <w:rsid w:val="00EA7A41"/>
    <w:rsid w:val="00EA7DC2"/>
    <w:rsid w:val="00EB077B"/>
    <w:rsid w:val="00EB0A5D"/>
    <w:rsid w:val="00EB0A69"/>
    <w:rsid w:val="00EB173D"/>
    <w:rsid w:val="00EB1B47"/>
    <w:rsid w:val="00EB239C"/>
    <w:rsid w:val="00EB2813"/>
    <w:rsid w:val="00EB2815"/>
    <w:rsid w:val="00EB343E"/>
    <w:rsid w:val="00EB346E"/>
    <w:rsid w:val="00EB3495"/>
    <w:rsid w:val="00EB3DA8"/>
    <w:rsid w:val="00EB43F7"/>
    <w:rsid w:val="00EB44A0"/>
    <w:rsid w:val="00EB46CA"/>
    <w:rsid w:val="00EB4C90"/>
    <w:rsid w:val="00EB4EA2"/>
    <w:rsid w:val="00EB5094"/>
    <w:rsid w:val="00EB51BD"/>
    <w:rsid w:val="00EB6333"/>
    <w:rsid w:val="00EB6958"/>
    <w:rsid w:val="00EB6EF1"/>
    <w:rsid w:val="00EB71F6"/>
    <w:rsid w:val="00EB74B0"/>
    <w:rsid w:val="00EB7653"/>
    <w:rsid w:val="00EB7901"/>
    <w:rsid w:val="00EB795B"/>
    <w:rsid w:val="00EC03E6"/>
    <w:rsid w:val="00EC084C"/>
    <w:rsid w:val="00EC09FA"/>
    <w:rsid w:val="00EC102D"/>
    <w:rsid w:val="00EC1206"/>
    <w:rsid w:val="00EC2469"/>
    <w:rsid w:val="00EC24D5"/>
    <w:rsid w:val="00EC27C6"/>
    <w:rsid w:val="00EC2A2B"/>
    <w:rsid w:val="00EC2A3B"/>
    <w:rsid w:val="00EC2D5B"/>
    <w:rsid w:val="00EC348F"/>
    <w:rsid w:val="00EC3A2B"/>
    <w:rsid w:val="00EC3E2A"/>
    <w:rsid w:val="00EC4207"/>
    <w:rsid w:val="00EC4260"/>
    <w:rsid w:val="00EC4434"/>
    <w:rsid w:val="00EC4977"/>
    <w:rsid w:val="00EC4D7A"/>
    <w:rsid w:val="00EC5151"/>
    <w:rsid w:val="00EC5653"/>
    <w:rsid w:val="00EC5885"/>
    <w:rsid w:val="00EC591F"/>
    <w:rsid w:val="00EC5AB5"/>
    <w:rsid w:val="00EC6BF8"/>
    <w:rsid w:val="00EC71CE"/>
    <w:rsid w:val="00EC75B0"/>
    <w:rsid w:val="00EC75E8"/>
    <w:rsid w:val="00EC7830"/>
    <w:rsid w:val="00EC7AD3"/>
    <w:rsid w:val="00EC7B0F"/>
    <w:rsid w:val="00EC7F19"/>
    <w:rsid w:val="00ED045E"/>
    <w:rsid w:val="00ED0FCD"/>
    <w:rsid w:val="00ED1006"/>
    <w:rsid w:val="00ED1191"/>
    <w:rsid w:val="00ED161B"/>
    <w:rsid w:val="00ED17F2"/>
    <w:rsid w:val="00ED2172"/>
    <w:rsid w:val="00ED2253"/>
    <w:rsid w:val="00ED2280"/>
    <w:rsid w:val="00ED26D1"/>
    <w:rsid w:val="00ED28C8"/>
    <w:rsid w:val="00ED2EDF"/>
    <w:rsid w:val="00ED305D"/>
    <w:rsid w:val="00ED3397"/>
    <w:rsid w:val="00ED3A09"/>
    <w:rsid w:val="00ED4338"/>
    <w:rsid w:val="00ED4712"/>
    <w:rsid w:val="00ED4CD4"/>
    <w:rsid w:val="00ED5157"/>
    <w:rsid w:val="00ED5263"/>
    <w:rsid w:val="00ED5702"/>
    <w:rsid w:val="00ED5917"/>
    <w:rsid w:val="00ED59DF"/>
    <w:rsid w:val="00ED6FF2"/>
    <w:rsid w:val="00ED6FF7"/>
    <w:rsid w:val="00ED717A"/>
    <w:rsid w:val="00ED73DA"/>
    <w:rsid w:val="00ED7654"/>
    <w:rsid w:val="00EE0254"/>
    <w:rsid w:val="00EE0D65"/>
    <w:rsid w:val="00EE1123"/>
    <w:rsid w:val="00EE12A9"/>
    <w:rsid w:val="00EE1BF4"/>
    <w:rsid w:val="00EE1FF6"/>
    <w:rsid w:val="00EE22A4"/>
    <w:rsid w:val="00EE36EA"/>
    <w:rsid w:val="00EE3968"/>
    <w:rsid w:val="00EE3C24"/>
    <w:rsid w:val="00EE3CE1"/>
    <w:rsid w:val="00EE3CEB"/>
    <w:rsid w:val="00EE41EC"/>
    <w:rsid w:val="00EE42A8"/>
    <w:rsid w:val="00EE4CA7"/>
    <w:rsid w:val="00EE4F36"/>
    <w:rsid w:val="00EE54CC"/>
    <w:rsid w:val="00EE64B3"/>
    <w:rsid w:val="00EE74EE"/>
    <w:rsid w:val="00EE7840"/>
    <w:rsid w:val="00EE7D6E"/>
    <w:rsid w:val="00EE7DB4"/>
    <w:rsid w:val="00EF0414"/>
    <w:rsid w:val="00EF0451"/>
    <w:rsid w:val="00EF06B6"/>
    <w:rsid w:val="00EF083D"/>
    <w:rsid w:val="00EF0C16"/>
    <w:rsid w:val="00EF18FE"/>
    <w:rsid w:val="00EF1C34"/>
    <w:rsid w:val="00EF20CB"/>
    <w:rsid w:val="00EF22B6"/>
    <w:rsid w:val="00EF2311"/>
    <w:rsid w:val="00EF2433"/>
    <w:rsid w:val="00EF2486"/>
    <w:rsid w:val="00EF27BD"/>
    <w:rsid w:val="00EF2868"/>
    <w:rsid w:val="00EF2A0D"/>
    <w:rsid w:val="00EF2A9A"/>
    <w:rsid w:val="00EF3D2C"/>
    <w:rsid w:val="00EF3E32"/>
    <w:rsid w:val="00EF3F3A"/>
    <w:rsid w:val="00EF3F43"/>
    <w:rsid w:val="00EF4302"/>
    <w:rsid w:val="00EF4636"/>
    <w:rsid w:val="00EF481C"/>
    <w:rsid w:val="00EF4B02"/>
    <w:rsid w:val="00EF5787"/>
    <w:rsid w:val="00EF5B3E"/>
    <w:rsid w:val="00EF60D0"/>
    <w:rsid w:val="00EF6C1A"/>
    <w:rsid w:val="00EF6F9B"/>
    <w:rsid w:val="00EF7137"/>
    <w:rsid w:val="00F00A87"/>
    <w:rsid w:val="00F010B5"/>
    <w:rsid w:val="00F01E96"/>
    <w:rsid w:val="00F021E5"/>
    <w:rsid w:val="00F0313D"/>
    <w:rsid w:val="00F031F9"/>
    <w:rsid w:val="00F037ED"/>
    <w:rsid w:val="00F03AA6"/>
    <w:rsid w:val="00F03F13"/>
    <w:rsid w:val="00F04433"/>
    <w:rsid w:val="00F044DB"/>
    <w:rsid w:val="00F04B99"/>
    <w:rsid w:val="00F04DC3"/>
    <w:rsid w:val="00F04E59"/>
    <w:rsid w:val="00F05268"/>
    <w:rsid w:val="00F0528D"/>
    <w:rsid w:val="00F05FFB"/>
    <w:rsid w:val="00F06136"/>
    <w:rsid w:val="00F06C67"/>
    <w:rsid w:val="00F06DFD"/>
    <w:rsid w:val="00F071D1"/>
    <w:rsid w:val="00F07488"/>
    <w:rsid w:val="00F07533"/>
    <w:rsid w:val="00F07680"/>
    <w:rsid w:val="00F07692"/>
    <w:rsid w:val="00F07855"/>
    <w:rsid w:val="00F07D55"/>
    <w:rsid w:val="00F07E42"/>
    <w:rsid w:val="00F07F3B"/>
    <w:rsid w:val="00F10629"/>
    <w:rsid w:val="00F10CDA"/>
    <w:rsid w:val="00F11031"/>
    <w:rsid w:val="00F117B8"/>
    <w:rsid w:val="00F11959"/>
    <w:rsid w:val="00F11E4C"/>
    <w:rsid w:val="00F12646"/>
    <w:rsid w:val="00F13756"/>
    <w:rsid w:val="00F139B2"/>
    <w:rsid w:val="00F13D18"/>
    <w:rsid w:val="00F1415A"/>
    <w:rsid w:val="00F14316"/>
    <w:rsid w:val="00F1441E"/>
    <w:rsid w:val="00F14451"/>
    <w:rsid w:val="00F14A92"/>
    <w:rsid w:val="00F14C90"/>
    <w:rsid w:val="00F14F22"/>
    <w:rsid w:val="00F15399"/>
    <w:rsid w:val="00F154CD"/>
    <w:rsid w:val="00F1577E"/>
    <w:rsid w:val="00F1581C"/>
    <w:rsid w:val="00F158EE"/>
    <w:rsid w:val="00F15FA5"/>
    <w:rsid w:val="00F164A1"/>
    <w:rsid w:val="00F1657E"/>
    <w:rsid w:val="00F168FC"/>
    <w:rsid w:val="00F16CDD"/>
    <w:rsid w:val="00F17015"/>
    <w:rsid w:val="00F1718E"/>
    <w:rsid w:val="00F1743A"/>
    <w:rsid w:val="00F175B7"/>
    <w:rsid w:val="00F1784D"/>
    <w:rsid w:val="00F17BD0"/>
    <w:rsid w:val="00F17C55"/>
    <w:rsid w:val="00F17F7C"/>
    <w:rsid w:val="00F2006B"/>
    <w:rsid w:val="00F203BA"/>
    <w:rsid w:val="00F20791"/>
    <w:rsid w:val="00F209B7"/>
    <w:rsid w:val="00F2184E"/>
    <w:rsid w:val="00F226C9"/>
    <w:rsid w:val="00F228E5"/>
    <w:rsid w:val="00F22B6C"/>
    <w:rsid w:val="00F2376F"/>
    <w:rsid w:val="00F23A21"/>
    <w:rsid w:val="00F24061"/>
    <w:rsid w:val="00F243D8"/>
    <w:rsid w:val="00F249DD"/>
    <w:rsid w:val="00F24C6A"/>
    <w:rsid w:val="00F250D5"/>
    <w:rsid w:val="00F250FF"/>
    <w:rsid w:val="00F25883"/>
    <w:rsid w:val="00F25A6B"/>
    <w:rsid w:val="00F25DF3"/>
    <w:rsid w:val="00F26872"/>
    <w:rsid w:val="00F270C5"/>
    <w:rsid w:val="00F27307"/>
    <w:rsid w:val="00F274CD"/>
    <w:rsid w:val="00F27AB8"/>
    <w:rsid w:val="00F27BE0"/>
    <w:rsid w:val="00F27E55"/>
    <w:rsid w:val="00F27EAA"/>
    <w:rsid w:val="00F30663"/>
    <w:rsid w:val="00F30828"/>
    <w:rsid w:val="00F30F1F"/>
    <w:rsid w:val="00F313D6"/>
    <w:rsid w:val="00F31875"/>
    <w:rsid w:val="00F3294F"/>
    <w:rsid w:val="00F33432"/>
    <w:rsid w:val="00F338DD"/>
    <w:rsid w:val="00F3397B"/>
    <w:rsid w:val="00F33CDB"/>
    <w:rsid w:val="00F34FC5"/>
    <w:rsid w:val="00F35AEA"/>
    <w:rsid w:val="00F35C50"/>
    <w:rsid w:val="00F370B8"/>
    <w:rsid w:val="00F37D22"/>
    <w:rsid w:val="00F4034C"/>
    <w:rsid w:val="00F40871"/>
    <w:rsid w:val="00F40A16"/>
    <w:rsid w:val="00F40BBC"/>
    <w:rsid w:val="00F40F0C"/>
    <w:rsid w:val="00F4154C"/>
    <w:rsid w:val="00F41B19"/>
    <w:rsid w:val="00F426E5"/>
    <w:rsid w:val="00F42762"/>
    <w:rsid w:val="00F42F1D"/>
    <w:rsid w:val="00F430CC"/>
    <w:rsid w:val="00F43A3F"/>
    <w:rsid w:val="00F441CA"/>
    <w:rsid w:val="00F44346"/>
    <w:rsid w:val="00F44681"/>
    <w:rsid w:val="00F446E1"/>
    <w:rsid w:val="00F44F68"/>
    <w:rsid w:val="00F45A80"/>
    <w:rsid w:val="00F45E09"/>
    <w:rsid w:val="00F46153"/>
    <w:rsid w:val="00F46454"/>
    <w:rsid w:val="00F46877"/>
    <w:rsid w:val="00F46B87"/>
    <w:rsid w:val="00F47307"/>
    <w:rsid w:val="00F4766C"/>
    <w:rsid w:val="00F47C55"/>
    <w:rsid w:val="00F5060E"/>
    <w:rsid w:val="00F507D1"/>
    <w:rsid w:val="00F509FA"/>
    <w:rsid w:val="00F50AC0"/>
    <w:rsid w:val="00F50E07"/>
    <w:rsid w:val="00F51367"/>
    <w:rsid w:val="00F51402"/>
    <w:rsid w:val="00F519CE"/>
    <w:rsid w:val="00F51ADA"/>
    <w:rsid w:val="00F51DDF"/>
    <w:rsid w:val="00F525C4"/>
    <w:rsid w:val="00F52F1C"/>
    <w:rsid w:val="00F53385"/>
    <w:rsid w:val="00F53650"/>
    <w:rsid w:val="00F537BF"/>
    <w:rsid w:val="00F53DA1"/>
    <w:rsid w:val="00F53ECA"/>
    <w:rsid w:val="00F54267"/>
    <w:rsid w:val="00F542CE"/>
    <w:rsid w:val="00F54641"/>
    <w:rsid w:val="00F54D1E"/>
    <w:rsid w:val="00F55A78"/>
    <w:rsid w:val="00F55B23"/>
    <w:rsid w:val="00F55C12"/>
    <w:rsid w:val="00F565ED"/>
    <w:rsid w:val="00F569A4"/>
    <w:rsid w:val="00F56A93"/>
    <w:rsid w:val="00F56E49"/>
    <w:rsid w:val="00F60203"/>
    <w:rsid w:val="00F6048F"/>
    <w:rsid w:val="00F60782"/>
    <w:rsid w:val="00F607C5"/>
    <w:rsid w:val="00F607FC"/>
    <w:rsid w:val="00F60DEA"/>
    <w:rsid w:val="00F611EB"/>
    <w:rsid w:val="00F61600"/>
    <w:rsid w:val="00F61F6C"/>
    <w:rsid w:val="00F61F6E"/>
    <w:rsid w:val="00F62292"/>
    <w:rsid w:val="00F62F48"/>
    <w:rsid w:val="00F6302A"/>
    <w:rsid w:val="00F6335A"/>
    <w:rsid w:val="00F63950"/>
    <w:rsid w:val="00F64541"/>
    <w:rsid w:val="00F64C2B"/>
    <w:rsid w:val="00F64E80"/>
    <w:rsid w:val="00F650AF"/>
    <w:rsid w:val="00F650D3"/>
    <w:rsid w:val="00F651BE"/>
    <w:rsid w:val="00F66E72"/>
    <w:rsid w:val="00F67213"/>
    <w:rsid w:val="00F67C7C"/>
    <w:rsid w:val="00F67F53"/>
    <w:rsid w:val="00F70358"/>
    <w:rsid w:val="00F703BE"/>
    <w:rsid w:val="00F70CEE"/>
    <w:rsid w:val="00F70DAE"/>
    <w:rsid w:val="00F70F2A"/>
    <w:rsid w:val="00F718FF"/>
    <w:rsid w:val="00F71EB5"/>
    <w:rsid w:val="00F71F69"/>
    <w:rsid w:val="00F72304"/>
    <w:rsid w:val="00F726B6"/>
    <w:rsid w:val="00F72B72"/>
    <w:rsid w:val="00F72BAB"/>
    <w:rsid w:val="00F72DA9"/>
    <w:rsid w:val="00F734C6"/>
    <w:rsid w:val="00F7363F"/>
    <w:rsid w:val="00F7391E"/>
    <w:rsid w:val="00F73FB8"/>
    <w:rsid w:val="00F74130"/>
    <w:rsid w:val="00F7429E"/>
    <w:rsid w:val="00F74438"/>
    <w:rsid w:val="00F7454F"/>
    <w:rsid w:val="00F74ACF"/>
    <w:rsid w:val="00F74BB9"/>
    <w:rsid w:val="00F74CB9"/>
    <w:rsid w:val="00F74F01"/>
    <w:rsid w:val="00F751BF"/>
    <w:rsid w:val="00F751F5"/>
    <w:rsid w:val="00F75582"/>
    <w:rsid w:val="00F766E4"/>
    <w:rsid w:val="00F76EFA"/>
    <w:rsid w:val="00F76FA4"/>
    <w:rsid w:val="00F774BE"/>
    <w:rsid w:val="00F77540"/>
    <w:rsid w:val="00F7773C"/>
    <w:rsid w:val="00F77903"/>
    <w:rsid w:val="00F804BE"/>
    <w:rsid w:val="00F80C1F"/>
    <w:rsid w:val="00F817CE"/>
    <w:rsid w:val="00F824BD"/>
    <w:rsid w:val="00F827D9"/>
    <w:rsid w:val="00F82B36"/>
    <w:rsid w:val="00F83192"/>
    <w:rsid w:val="00F83195"/>
    <w:rsid w:val="00F8365B"/>
    <w:rsid w:val="00F83673"/>
    <w:rsid w:val="00F83ACE"/>
    <w:rsid w:val="00F83BCA"/>
    <w:rsid w:val="00F83F5B"/>
    <w:rsid w:val="00F844CB"/>
    <w:rsid w:val="00F8456C"/>
    <w:rsid w:val="00F84FC8"/>
    <w:rsid w:val="00F859D8"/>
    <w:rsid w:val="00F85A6F"/>
    <w:rsid w:val="00F86805"/>
    <w:rsid w:val="00F868F5"/>
    <w:rsid w:val="00F86E16"/>
    <w:rsid w:val="00F86F16"/>
    <w:rsid w:val="00F872F1"/>
    <w:rsid w:val="00F876F7"/>
    <w:rsid w:val="00F87CBE"/>
    <w:rsid w:val="00F9056A"/>
    <w:rsid w:val="00F906EF"/>
    <w:rsid w:val="00F90794"/>
    <w:rsid w:val="00F907EA"/>
    <w:rsid w:val="00F90D33"/>
    <w:rsid w:val="00F90F8D"/>
    <w:rsid w:val="00F90F9B"/>
    <w:rsid w:val="00F9265E"/>
    <w:rsid w:val="00F92782"/>
    <w:rsid w:val="00F928D5"/>
    <w:rsid w:val="00F928FD"/>
    <w:rsid w:val="00F932B9"/>
    <w:rsid w:val="00F935C9"/>
    <w:rsid w:val="00F938E9"/>
    <w:rsid w:val="00F93AA9"/>
    <w:rsid w:val="00F93DCC"/>
    <w:rsid w:val="00F941FF"/>
    <w:rsid w:val="00F94442"/>
    <w:rsid w:val="00F948B4"/>
    <w:rsid w:val="00F94CD6"/>
    <w:rsid w:val="00F9507E"/>
    <w:rsid w:val="00F9553C"/>
    <w:rsid w:val="00F95C0C"/>
    <w:rsid w:val="00F95C7C"/>
    <w:rsid w:val="00F9605B"/>
    <w:rsid w:val="00F965B3"/>
    <w:rsid w:val="00F9672D"/>
    <w:rsid w:val="00F96985"/>
    <w:rsid w:val="00F97330"/>
    <w:rsid w:val="00F97838"/>
    <w:rsid w:val="00F97B20"/>
    <w:rsid w:val="00F97C37"/>
    <w:rsid w:val="00FA0A13"/>
    <w:rsid w:val="00FA0AB7"/>
    <w:rsid w:val="00FA0C97"/>
    <w:rsid w:val="00FA1D3E"/>
    <w:rsid w:val="00FA2BB3"/>
    <w:rsid w:val="00FA33CA"/>
    <w:rsid w:val="00FA35D5"/>
    <w:rsid w:val="00FA3E96"/>
    <w:rsid w:val="00FA4D0F"/>
    <w:rsid w:val="00FA6245"/>
    <w:rsid w:val="00FA6459"/>
    <w:rsid w:val="00FA7159"/>
    <w:rsid w:val="00FA728A"/>
    <w:rsid w:val="00FA7363"/>
    <w:rsid w:val="00FA74F6"/>
    <w:rsid w:val="00FA78A1"/>
    <w:rsid w:val="00FA7D40"/>
    <w:rsid w:val="00FB00B6"/>
    <w:rsid w:val="00FB04DB"/>
    <w:rsid w:val="00FB0656"/>
    <w:rsid w:val="00FB0834"/>
    <w:rsid w:val="00FB083C"/>
    <w:rsid w:val="00FB096F"/>
    <w:rsid w:val="00FB0E58"/>
    <w:rsid w:val="00FB125C"/>
    <w:rsid w:val="00FB1662"/>
    <w:rsid w:val="00FB1A7E"/>
    <w:rsid w:val="00FB1E5C"/>
    <w:rsid w:val="00FB2BB5"/>
    <w:rsid w:val="00FB309A"/>
    <w:rsid w:val="00FB30F3"/>
    <w:rsid w:val="00FB4C80"/>
    <w:rsid w:val="00FB59FE"/>
    <w:rsid w:val="00FB5AA1"/>
    <w:rsid w:val="00FB5E5C"/>
    <w:rsid w:val="00FB61EA"/>
    <w:rsid w:val="00FB6A6A"/>
    <w:rsid w:val="00FB7252"/>
    <w:rsid w:val="00FB7E4A"/>
    <w:rsid w:val="00FC0938"/>
    <w:rsid w:val="00FC09B6"/>
    <w:rsid w:val="00FC0F2A"/>
    <w:rsid w:val="00FC1677"/>
    <w:rsid w:val="00FC1696"/>
    <w:rsid w:val="00FC28D7"/>
    <w:rsid w:val="00FC2A23"/>
    <w:rsid w:val="00FC2A6B"/>
    <w:rsid w:val="00FC33DB"/>
    <w:rsid w:val="00FC356E"/>
    <w:rsid w:val="00FC3C79"/>
    <w:rsid w:val="00FC47ED"/>
    <w:rsid w:val="00FC5B6F"/>
    <w:rsid w:val="00FC5C67"/>
    <w:rsid w:val="00FC6820"/>
    <w:rsid w:val="00FC6A06"/>
    <w:rsid w:val="00FC6F0D"/>
    <w:rsid w:val="00FC6F2D"/>
    <w:rsid w:val="00FC7152"/>
    <w:rsid w:val="00FC71D7"/>
    <w:rsid w:val="00FC7429"/>
    <w:rsid w:val="00FC74C6"/>
    <w:rsid w:val="00FC78A9"/>
    <w:rsid w:val="00FD07F6"/>
    <w:rsid w:val="00FD12B9"/>
    <w:rsid w:val="00FD1E73"/>
    <w:rsid w:val="00FD1EC8"/>
    <w:rsid w:val="00FD2185"/>
    <w:rsid w:val="00FD2796"/>
    <w:rsid w:val="00FD3387"/>
    <w:rsid w:val="00FD364B"/>
    <w:rsid w:val="00FD4024"/>
    <w:rsid w:val="00FD4537"/>
    <w:rsid w:val="00FD47ED"/>
    <w:rsid w:val="00FD4C9B"/>
    <w:rsid w:val="00FD4DF5"/>
    <w:rsid w:val="00FD5413"/>
    <w:rsid w:val="00FD5590"/>
    <w:rsid w:val="00FD56DD"/>
    <w:rsid w:val="00FD5AA5"/>
    <w:rsid w:val="00FD6358"/>
    <w:rsid w:val="00FD6846"/>
    <w:rsid w:val="00FD6FD7"/>
    <w:rsid w:val="00FD716D"/>
    <w:rsid w:val="00FD71F3"/>
    <w:rsid w:val="00FD7421"/>
    <w:rsid w:val="00FD74DB"/>
    <w:rsid w:val="00FD7660"/>
    <w:rsid w:val="00FD79F6"/>
    <w:rsid w:val="00FE0655"/>
    <w:rsid w:val="00FE06BC"/>
    <w:rsid w:val="00FE0AF3"/>
    <w:rsid w:val="00FE0E26"/>
    <w:rsid w:val="00FE1194"/>
    <w:rsid w:val="00FE1D7D"/>
    <w:rsid w:val="00FE2222"/>
    <w:rsid w:val="00FE2365"/>
    <w:rsid w:val="00FE24D8"/>
    <w:rsid w:val="00FE2778"/>
    <w:rsid w:val="00FE31F2"/>
    <w:rsid w:val="00FE33FD"/>
    <w:rsid w:val="00FE34A5"/>
    <w:rsid w:val="00FE37D7"/>
    <w:rsid w:val="00FE39D7"/>
    <w:rsid w:val="00FE44A4"/>
    <w:rsid w:val="00FE4C7B"/>
    <w:rsid w:val="00FE53FA"/>
    <w:rsid w:val="00FE5572"/>
    <w:rsid w:val="00FE55F9"/>
    <w:rsid w:val="00FE5A0F"/>
    <w:rsid w:val="00FE5A16"/>
    <w:rsid w:val="00FE5A7D"/>
    <w:rsid w:val="00FE5B7D"/>
    <w:rsid w:val="00FE5C41"/>
    <w:rsid w:val="00FE5D03"/>
    <w:rsid w:val="00FE6000"/>
    <w:rsid w:val="00FE6A57"/>
    <w:rsid w:val="00FE6BCC"/>
    <w:rsid w:val="00FE6C16"/>
    <w:rsid w:val="00FE6F9B"/>
    <w:rsid w:val="00FE72D2"/>
    <w:rsid w:val="00FE7336"/>
    <w:rsid w:val="00FE787C"/>
    <w:rsid w:val="00FE7DCF"/>
    <w:rsid w:val="00FF11BB"/>
    <w:rsid w:val="00FF11EF"/>
    <w:rsid w:val="00FF1366"/>
    <w:rsid w:val="00FF1487"/>
    <w:rsid w:val="00FF16BA"/>
    <w:rsid w:val="00FF1B40"/>
    <w:rsid w:val="00FF1E85"/>
    <w:rsid w:val="00FF2BA7"/>
    <w:rsid w:val="00FF2C37"/>
    <w:rsid w:val="00FF3A25"/>
    <w:rsid w:val="00FF4218"/>
    <w:rsid w:val="00FF45A5"/>
    <w:rsid w:val="00FF4691"/>
    <w:rsid w:val="00FF4FFE"/>
    <w:rsid w:val="00FF5341"/>
    <w:rsid w:val="00FF5C91"/>
    <w:rsid w:val="00FF6009"/>
    <w:rsid w:val="00FF61B4"/>
    <w:rsid w:val="00FF662B"/>
    <w:rsid w:val="00FF66E3"/>
    <w:rsid w:val="00FF677F"/>
    <w:rsid w:val="00FF7396"/>
    <w:rsid w:val="00FF74BF"/>
    <w:rsid w:val="0B1D9750"/>
    <w:rsid w:val="2DE58AA7"/>
    <w:rsid w:val="30E41A88"/>
    <w:rsid w:val="64F756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45434EB"/>
  <w15:chartTrackingRefBased/>
  <w15:docId w15:val="{A7EC2A57-7FCD-4C5B-BDFC-0A86AD6C2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uiPriority="9" w:qFormat="1"/>
    <w:lsdException w:name="heading 2" w:locked="0" w:uiPriority="9" w:qFormat="1"/>
    <w:lsdException w:name="heading 3" w:locked="0" w:qFormat="1"/>
    <w:lsdException w:name="heading 4" w:locked="0" w:uiPriority="9" w:qFormat="1"/>
    <w:lsdException w:name="heading 5" w:locked="0" w:uiPriority="9" w:qFormat="1"/>
    <w:lsdException w:name="heading 6" w:locked="0" w:uiPriority="9" w:qFormat="1"/>
    <w:lsdException w:name="heading 7" w:locked="0" w:uiPriority="9" w:qFormat="1"/>
    <w:lsdException w:name="heading 8" w:locked="0" w:uiPriority="9" w:qFormat="1"/>
    <w:lsdException w:name="heading 9" w:locked="0" w:uiPriority="9"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8D00A5"/>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Heading2"/>
    <w:next w:val="Normal"/>
    <w:link w:val="Heading3Char"/>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D00A5"/>
    <w:pPr>
      <w:numPr>
        <w:ilvl w:val="3"/>
      </w:numPr>
      <w:outlineLvl w:val="3"/>
    </w:pPr>
    <w:rPr>
      <w:sz w:val="24"/>
    </w:rPr>
  </w:style>
  <w:style w:type="paragraph" w:styleId="Heading5">
    <w:name w:val="heading 5"/>
    <w:aliases w:val="h5,Heading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1 Char,cap Char Char1,Caption Char Char1 Char,cap Char2,条目,题注,Caption Char2,Caption Char Char Char,Caption Char Char1,fig and tbl,fighead2,Table Caption,fighead21,fighead22,fighead23"/>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8D00A5"/>
    <w:rPr>
      <w:rFonts w:ascii="Arial" w:hAnsi="Arial"/>
      <w:sz w:val="32"/>
      <w:lang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8D00A5"/>
    <w:rPr>
      <w:rFonts w:ascii="Arial" w:hAnsi="Arial"/>
      <w:sz w:val="24"/>
      <w:lang w:eastAsia="ja-JP"/>
    </w:rPr>
  </w:style>
  <w:style w:type="character" w:customStyle="1" w:styleId="Heading5Char">
    <w:name w:val="Heading 5 Char"/>
    <w:aliases w:val="h5 Char,Heading5 Char"/>
    <w:link w:val="Heading5"/>
    <w:uiPriority w:val="9"/>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normaltextrun">
    <w:name w:val="normaltextrun"/>
    <w:basedOn w:val="DefaultParagraphFont"/>
    <w:rsid w:val="00057AE8"/>
  </w:style>
  <w:style w:type="character" w:customStyle="1" w:styleId="CaptionChar">
    <w:name w:val="Caption Char"/>
    <w:aliases w:val="cap Char3,cap Char Char2,Caption Char1 Char Char1,cap Char Char1 Char1,Caption Char Char1 Char Char1,cap Char2 Char1,条目 Char1,题注 Char1,Caption Char2 Char1,Caption Char Char Char Char1,Caption Char Char1 Char2,fig and tbl Char1,fighead2 Char"/>
    <w:link w:val="Caption"/>
    <w:rsid w:val="00057AE8"/>
    <w:rPr>
      <w:rFonts w:ascii="Arial" w:eastAsiaTheme="minorHAnsi" w:hAnsi="Arial" w:cstheme="minorBidi"/>
      <w:b/>
      <w:szCs w:val="22"/>
      <w:lang w:val="en-US"/>
    </w:rPr>
  </w:style>
  <w:style w:type="paragraph" w:styleId="Revision">
    <w:name w:val="Revision"/>
    <w:hidden/>
    <w:uiPriority w:val="99"/>
    <w:semiHidden/>
    <w:rsid w:val="00D72AE6"/>
    <w:rPr>
      <w:rFonts w:ascii="Arial" w:eastAsiaTheme="minorHAnsi" w:hAnsi="Arial" w:cstheme="minorBidi"/>
      <w:szCs w:val="22"/>
      <w:lang w:val="en-US" w:eastAsia="en-US"/>
    </w:rPr>
  </w:style>
  <w:style w:type="character" w:styleId="Mention">
    <w:name w:val="Mention"/>
    <w:basedOn w:val="DefaultParagraphFont"/>
    <w:uiPriority w:val="99"/>
    <w:unhideWhenUsed/>
    <w:rsid w:val="00A937E4"/>
    <w:rPr>
      <w:color w:val="2B579A"/>
      <w:shd w:val="clear" w:color="auto" w:fill="E1DFDD"/>
    </w:rPr>
  </w:style>
  <w:style w:type="character" w:customStyle="1" w:styleId="ProposalChar">
    <w:name w:val="Proposal Char"/>
    <w:link w:val="Proposal"/>
    <w:qFormat/>
    <w:locked/>
    <w:rsid w:val="00A937E4"/>
    <w:rPr>
      <w:rFonts w:ascii="Arial" w:eastAsiaTheme="minorHAnsi" w:hAnsi="Arial" w:cstheme="minorBidi"/>
      <w:b/>
      <w:bCs/>
      <w:szCs w:val="22"/>
      <w:lang w:val="en-US" w:eastAsia="zh-CN"/>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ocked/>
    <w:rsid w:val="00A937E4"/>
    <w:rPr>
      <w:rFonts w:ascii="Arial" w:eastAsiaTheme="minorHAnsi" w:hAnsi="Arial" w:cstheme="minorBidi"/>
      <w:b/>
      <w:szCs w:val="22"/>
      <w:lang w:val="en-US"/>
    </w:rPr>
  </w:style>
  <w:style w:type="paragraph" w:styleId="NormalWeb">
    <w:name w:val="Normal (Web)"/>
    <w:basedOn w:val="Normal"/>
    <w:uiPriority w:val="99"/>
    <w:unhideWhenUsed/>
    <w:rsid w:val="002520B4"/>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IvDbodytext">
    <w:name w:val="IvD bodytext"/>
    <w:basedOn w:val="BodyText"/>
    <w:link w:val="IvDbodytextChar"/>
    <w:qFormat/>
    <w:rsid w:val="000F7011"/>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0F7011"/>
    <w:rPr>
      <w:rFonts w:ascii="Arial" w:eastAsia="Times New Roman" w:hAnsi="Arial"/>
      <w:spacing w:val="2"/>
      <w:lang w:val="en-US" w:eastAsia="en-US"/>
    </w:rPr>
  </w:style>
  <w:style w:type="paragraph" w:customStyle="1" w:styleId="3GPPNormalText">
    <w:name w:val="3GPP Normal Text"/>
    <w:basedOn w:val="BodyText"/>
    <w:link w:val="3GPPNormalTextChar"/>
    <w:qFormat/>
    <w:rsid w:val="009739F2"/>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rsid w:val="009739F2"/>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87310">
      <w:bodyDiv w:val="1"/>
      <w:marLeft w:val="0"/>
      <w:marRight w:val="0"/>
      <w:marTop w:val="0"/>
      <w:marBottom w:val="0"/>
      <w:divBdr>
        <w:top w:val="none" w:sz="0" w:space="0" w:color="auto"/>
        <w:left w:val="none" w:sz="0" w:space="0" w:color="auto"/>
        <w:bottom w:val="none" w:sz="0" w:space="0" w:color="auto"/>
        <w:right w:val="none" w:sz="0" w:space="0" w:color="auto"/>
      </w:divBdr>
    </w:div>
    <w:div w:id="141361326">
      <w:bodyDiv w:val="1"/>
      <w:marLeft w:val="0"/>
      <w:marRight w:val="0"/>
      <w:marTop w:val="0"/>
      <w:marBottom w:val="0"/>
      <w:divBdr>
        <w:top w:val="none" w:sz="0" w:space="0" w:color="auto"/>
        <w:left w:val="none" w:sz="0" w:space="0" w:color="auto"/>
        <w:bottom w:val="none" w:sz="0" w:space="0" w:color="auto"/>
        <w:right w:val="none" w:sz="0" w:space="0" w:color="auto"/>
      </w:divBdr>
      <w:divsChild>
        <w:div w:id="1195000230">
          <w:marLeft w:val="0"/>
          <w:marRight w:val="0"/>
          <w:marTop w:val="0"/>
          <w:marBottom w:val="0"/>
          <w:divBdr>
            <w:top w:val="none" w:sz="0" w:space="0" w:color="auto"/>
            <w:left w:val="none" w:sz="0" w:space="0" w:color="auto"/>
            <w:bottom w:val="none" w:sz="0" w:space="0" w:color="auto"/>
            <w:right w:val="none" w:sz="0" w:space="0" w:color="auto"/>
          </w:divBdr>
        </w:div>
      </w:divsChild>
    </w:div>
    <w:div w:id="262958646">
      <w:bodyDiv w:val="1"/>
      <w:marLeft w:val="0"/>
      <w:marRight w:val="0"/>
      <w:marTop w:val="0"/>
      <w:marBottom w:val="0"/>
      <w:divBdr>
        <w:top w:val="none" w:sz="0" w:space="0" w:color="auto"/>
        <w:left w:val="none" w:sz="0" w:space="0" w:color="auto"/>
        <w:bottom w:val="none" w:sz="0" w:space="0" w:color="auto"/>
        <w:right w:val="none" w:sz="0" w:space="0" w:color="auto"/>
      </w:divBdr>
    </w:div>
    <w:div w:id="377125917">
      <w:bodyDiv w:val="1"/>
      <w:marLeft w:val="0"/>
      <w:marRight w:val="0"/>
      <w:marTop w:val="0"/>
      <w:marBottom w:val="0"/>
      <w:divBdr>
        <w:top w:val="none" w:sz="0" w:space="0" w:color="auto"/>
        <w:left w:val="none" w:sz="0" w:space="0" w:color="auto"/>
        <w:bottom w:val="none" w:sz="0" w:space="0" w:color="auto"/>
        <w:right w:val="none" w:sz="0" w:space="0" w:color="auto"/>
      </w:divBdr>
      <w:divsChild>
        <w:div w:id="1432318170">
          <w:marLeft w:val="0"/>
          <w:marRight w:val="0"/>
          <w:marTop w:val="0"/>
          <w:marBottom w:val="0"/>
          <w:divBdr>
            <w:top w:val="none" w:sz="0" w:space="0" w:color="auto"/>
            <w:left w:val="none" w:sz="0" w:space="0" w:color="auto"/>
            <w:bottom w:val="none" w:sz="0" w:space="0" w:color="auto"/>
            <w:right w:val="none" w:sz="0" w:space="0" w:color="auto"/>
          </w:divBdr>
        </w:div>
      </w:divsChild>
    </w:div>
    <w:div w:id="388386177">
      <w:bodyDiv w:val="1"/>
      <w:marLeft w:val="0"/>
      <w:marRight w:val="0"/>
      <w:marTop w:val="0"/>
      <w:marBottom w:val="0"/>
      <w:divBdr>
        <w:top w:val="none" w:sz="0" w:space="0" w:color="auto"/>
        <w:left w:val="none" w:sz="0" w:space="0" w:color="auto"/>
        <w:bottom w:val="none" w:sz="0" w:space="0" w:color="auto"/>
        <w:right w:val="none" w:sz="0" w:space="0" w:color="auto"/>
      </w:divBdr>
    </w:div>
    <w:div w:id="472909022">
      <w:bodyDiv w:val="1"/>
      <w:marLeft w:val="0"/>
      <w:marRight w:val="0"/>
      <w:marTop w:val="0"/>
      <w:marBottom w:val="0"/>
      <w:divBdr>
        <w:top w:val="none" w:sz="0" w:space="0" w:color="auto"/>
        <w:left w:val="none" w:sz="0" w:space="0" w:color="auto"/>
        <w:bottom w:val="none" w:sz="0" w:space="0" w:color="auto"/>
        <w:right w:val="none" w:sz="0" w:space="0" w:color="auto"/>
      </w:divBdr>
    </w:div>
    <w:div w:id="735589857">
      <w:bodyDiv w:val="1"/>
      <w:marLeft w:val="0"/>
      <w:marRight w:val="0"/>
      <w:marTop w:val="0"/>
      <w:marBottom w:val="0"/>
      <w:divBdr>
        <w:top w:val="none" w:sz="0" w:space="0" w:color="auto"/>
        <w:left w:val="none" w:sz="0" w:space="0" w:color="auto"/>
        <w:bottom w:val="none" w:sz="0" w:space="0" w:color="auto"/>
        <w:right w:val="none" w:sz="0" w:space="0" w:color="auto"/>
      </w:divBdr>
    </w:div>
    <w:div w:id="815680971">
      <w:bodyDiv w:val="1"/>
      <w:marLeft w:val="0"/>
      <w:marRight w:val="0"/>
      <w:marTop w:val="0"/>
      <w:marBottom w:val="0"/>
      <w:divBdr>
        <w:top w:val="none" w:sz="0" w:space="0" w:color="auto"/>
        <w:left w:val="none" w:sz="0" w:space="0" w:color="auto"/>
        <w:bottom w:val="none" w:sz="0" w:space="0" w:color="auto"/>
        <w:right w:val="none" w:sz="0" w:space="0" w:color="auto"/>
      </w:divBdr>
      <w:divsChild>
        <w:div w:id="1562790686">
          <w:marLeft w:val="0"/>
          <w:marRight w:val="0"/>
          <w:marTop w:val="0"/>
          <w:marBottom w:val="0"/>
          <w:divBdr>
            <w:top w:val="none" w:sz="0" w:space="0" w:color="auto"/>
            <w:left w:val="none" w:sz="0" w:space="0" w:color="auto"/>
            <w:bottom w:val="none" w:sz="0" w:space="0" w:color="auto"/>
            <w:right w:val="none" w:sz="0" w:space="0" w:color="auto"/>
          </w:divBdr>
        </w:div>
      </w:divsChild>
    </w:div>
    <w:div w:id="1252736388">
      <w:bodyDiv w:val="1"/>
      <w:marLeft w:val="0"/>
      <w:marRight w:val="0"/>
      <w:marTop w:val="0"/>
      <w:marBottom w:val="0"/>
      <w:divBdr>
        <w:top w:val="none" w:sz="0" w:space="0" w:color="auto"/>
        <w:left w:val="none" w:sz="0" w:space="0" w:color="auto"/>
        <w:bottom w:val="none" w:sz="0" w:space="0" w:color="auto"/>
        <w:right w:val="none" w:sz="0" w:space="0" w:color="auto"/>
      </w:divBdr>
    </w:div>
    <w:div w:id="1260915810">
      <w:bodyDiv w:val="1"/>
      <w:marLeft w:val="0"/>
      <w:marRight w:val="0"/>
      <w:marTop w:val="0"/>
      <w:marBottom w:val="0"/>
      <w:divBdr>
        <w:top w:val="none" w:sz="0" w:space="0" w:color="auto"/>
        <w:left w:val="none" w:sz="0" w:space="0" w:color="auto"/>
        <w:bottom w:val="none" w:sz="0" w:space="0" w:color="auto"/>
        <w:right w:val="none" w:sz="0" w:space="0" w:color="auto"/>
      </w:divBdr>
    </w:div>
    <w:div w:id="1301379543">
      <w:bodyDiv w:val="1"/>
      <w:marLeft w:val="0"/>
      <w:marRight w:val="0"/>
      <w:marTop w:val="0"/>
      <w:marBottom w:val="0"/>
      <w:divBdr>
        <w:top w:val="none" w:sz="0" w:space="0" w:color="auto"/>
        <w:left w:val="none" w:sz="0" w:space="0" w:color="auto"/>
        <w:bottom w:val="none" w:sz="0" w:space="0" w:color="auto"/>
        <w:right w:val="none" w:sz="0" w:space="0" w:color="auto"/>
      </w:divBdr>
    </w:div>
    <w:div w:id="1336226149">
      <w:bodyDiv w:val="1"/>
      <w:marLeft w:val="0"/>
      <w:marRight w:val="0"/>
      <w:marTop w:val="0"/>
      <w:marBottom w:val="0"/>
      <w:divBdr>
        <w:top w:val="none" w:sz="0" w:space="0" w:color="auto"/>
        <w:left w:val="none" w:sz="0" w:space="0" w:color="auto"/>
        <w:bottom w:val="none" w:sz="0" w:space="0" w:color="auto"/>
        <w:right w:val="none" w:sz="0" w:space="0" w:color="auto"/>
      </w:divBdr>
      <w:divsChild>
        <w:div w:id="72245257">
          <w:marLeft w:val="0"/>
          <w:marRight w:val="0"/>
          <w:marTop w:val="0"/>
          <w:marBottom w:val="0"/>
          <w:divBdr>
            <w:top w:val="none" w:sz="0" w:space="0" w:color="auto"/>
            <w:left w:val="none" w:sz="0" w:space="0" w:color="auto"/>
            <w:bottom w:val="none" w:sz="0" w:space="0" w:color="auto"/>
            <w:right w:val="none" w:sz="0" w:space="0" w:color="auto"/>
          </w:divBdr>
        </w:div>
      </w:divsChild>
    </w:div>
    <w:div w:id="1474831025">
      <w:bodyDiv w:val="1"/>
      <w:marLeft w:val="0"/>
      <w:marRight w:val="0"/>
      <w:marTop w:val="0"/>
      <w:marBottom w:val="0"/>
      <w:divBdr>
        <w:top w:val="none" w:sz="0" w:space="0" w:color="auto"/>
        <w:left w:val="none" w:sz="0" w:space="0" w:color="auto"/>
        <w:bottom w:val="none" w:sz="0" w:space="0" w:color="auto"/>
        <w:right w:val="none" w:sz="0" w:space="0" w:color="auto"/>
      </w:divBdr>
      <w:divsChild>
        <w:div w:id="1236816720">
          <w:marLeft w:val="0"/>
          <w:marRight w:val="0"/>
          <w:marTop w:val="0"/>
          <w:marBottom w:val="0"/>
          <w:divBdr>
            <w:top w:val="none" w:sz="0" w:space="0" w:color="auto"/>
            <w:left w:val="none" w:sz="0" w:space="0" w:color="auto"/>
            <w:bottom w:val="none" w:sz="0" w:space="0" w:color="auto"/>
            <w:right w:val="none" w:sz="0" w:space="0" w:color="auto"/>
          </w:divBdr>
        </w:div>
      </w:divsChild>
    </w:div>
    <w:div w:id="1523740110">
      <w:bodyDiv w:val="1"/>
      <w:marLeft w:val="0"/>
      <w:marRight w:val="0"/>
      <w:marTop w:val="0"/>
      <w:marBottom w:val="0"/>
      <w:divBdr>
        <w:top w:val="none" w:sz="0" w:space="0" w:color="auto"/>
        <w:left w:val="none" w:sz="0" w:space="0" w:color="auto"/>
        <w:bottom w:val="none" w:sz="0" w:space="0" w:color="auto"/>
        <w:right w:val="none" w:sz="0" w:space="0" w:color="auto"/>
      </w:divBdr>
    </w:div>
    <w:div w:id="1556357837">
      <w:bodyDiv w:val="1"/>
      <w:marLeft w:val="0"/>
      <w:marRight w:val="0"/>
      <w:marTop w:val="0"/>
      <w:marBottom w:val="0"/>
      <w:divBdr>
        <w:top w:val="none" w:sz="0" w:space="0" w:color="auto"/>
        <w:left w:val="none" w:sz="0" w:space="0" w:color="auto"/>
        <w:bottom w:val="none" w:sz="0" w:space="0" w:color="auto"/>
        <w:right w:val="none" w:sz="0" w:space="0" w:color="auto"/>
      </w:divBdr>
      <w:divsChild>
        <w:div w:id="934216997">
          <w:marLeft w:val="0"/>
          <w:marRight w:val="0"/>
          <w:marTop w:val="0"/>
          <w:marBottom w:val="0"/>
          <w:divBdr>
            <w:top w:val="none" w:sz="0" w:space="0" w:color="auto"/>
            <w:left w:val="none" w:sz="0" w:space="0" w:color="auto"/>
            <w:bottom w:val="none" w:sz="0" w:space="0" w:color="auto"/>
            <w:right w:val="none" w:sz="0" w:space="0" w:color="auto"/>
          </w:divBdr>
        </w:div>
      </w:divsChild>
    </w:div>
    <w:div w:id="1572421334">
      <w:bodyDiv w:val="1"/>
      <w:marLeft w:val="0"/>
      <w:marRight w:val="0"/>
      <w:marTop w:val="0"/>
      <w:marBottom w:val="0"/>
      <w:divBdr>
        <w:top w:val="none" w:sz="0" w:space="0" w:color="auto"/>
        <w:left w:val="none" w:sz="0" w:space="0" w:color="auto"/>
        <w:bottom w:val="none" w:sz="0" w:space="0" w:color="auto"/>
        <w:right w:val="none" w:sz="0" w:space="0" w:color="auto"/>
      </w:divBdr>
    </w:div>
    <w:div w:id="1778787131">
      <w:bodyDiv w:val="1"/>
      <w:marLeft w:val="0"/>
      <w:marRight w:val="0"/>
      <w:marTop w:val="0"/>
      <w:marBottom w:val="0"/>
      <w:divBdr>
        <w:top w:val="none" w:sz="0" w:space="0" w:color="auto"/>
        <w:left w:val="none" w:sz="0" w:space="0" w:color="auto"/>
        <w:bottom w:val="none" w:sz="0" w:space="0" w:color="auto"/>
        <w:right w:val="none" w:sz="0" w:space="0" w:color="auto"/>
      </w:divBdr>
    </w:div>
    <w:div w:id="1799446722">
      <w:bodyDiv w:val="1"/>
      <w:marLeft w:val="0"/>
      <w:marRight w:val="0"/>
      <w:marTop w:val="0"/>
      <w:marBottom w:val="0"/>
      <w:divBdr>
        <w:top w:val="none" w:sz="0" w:space="0" w:color="auto"/>
        <w:left w:val="none" w:sz="0" w:space="0" w:color="auto"/>
        <w:bottom w:val="none" w:sz="0" w:space="0" w:color="auto"/>
        <w:right w:val="none" w:sz="0" w:space="0" w:color="auto"/>
      </w:divBdr>
    </w:div>
    <w:div w:id="200254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wmf"/><Relationship Id="rId26" Type="http://schemas.openxmlformats.org/officeDocument/2006/relationships/hyperlink" Target="https://www.3gpp.org/ftp/tsg_ran/TSG_RAN/TSGR_106/Docs/RP-243326.zip" TargetMode="External"/><Relationship Id="rId3" Type="http://schemas.openxmlformats.org/officeDocument/2006/relationships/customXml" Target="../customXml/item3.xml"/><Relationship Id="rId21" Type="http://schemas.openxmlformats.org/officeDocument/2006/relationships/image" Target="media/image10.w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yperlink" Target="https://www.3gpp.org/ftp/Specs/archive/38_series/38.848/38848-i00.zip" TargetMode="Externa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bin"/><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wmf"/><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1 6 "   s t a n d a l o n e = " y e s " ? > < D i c t i o n a r y   S a v e d B y V e r s i o n = " 9 . 1 4 . 3 9 3 2 2 . 0 "   M i n i m u m V e r s i o n = " 7 . 2 . 0 . 0 "   x m l n s = " h t t p : / / s c h e m a s . b u s i n e s s - i n t e g r i t y . c o m / d e a l b u i l d e r / 2 0 0 6 / d i c t i o n a r y " / > 
</file>

<file path=customXml/itemProps1.xml><?xml version="1.0" encoding="utf-8"?>
<ds:datastoreItem xmlns:ds="http://schemas.openxmlformats.org/officeDocument/2006/customXml" ds:itemID="{2D604E17-C21B-42FA-A953-A39E0542F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infopath/2007/PartnerControls"/>
    <ds:schemaRef ds:uri="http://schemas.microsoft.com/sharepoint/v3"/>
    <ds:schemaRef ds:uri="http://purl.org/dc/dcmitype/"/>
    <ds:schemaRef ds:uri="http://schemas.microsoft.com/office/2006/metadata/properties"/>
    <ds:schemaRef ds:uri="http://www.w3.org/XML/1998/namespace"/>
    <ds:schemaRef ds:uri="http://schemas.microsoft.com/office/2006/documentManagement/types"/>
    <ds:schemaRef ds:uri="http://purl.org/dc/elements/1.1/"/>
    <ds:schemaRef ds:uri="http://schemas.openxmlformats.org/package/2006/metadata/core-properties"/>
    <ds:schemaRef ds:uri="2f282d3b-eb4a-4b09-b61f-b9593442e286"/>
    <ds:schemaRef ds:uri="d8762117-8292-4133-b1c7-eab5c6487cfd"/>
    <ds:schemaRef ds:uri="9b239327-9e80-40e4-b1b7-4394fed77a33"/>
    <ds:schemaRef ds:uri="http://purl.org/dc/te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B800F846-B588-4534-A65E-19AA0918C10F}">
  <ds:schemaRefs>
    <ds:schemaRef ds:uri="http://schemas.business-integrity.com/dealbuilder/2006/dictionar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16</Pages>
  <Words>6426</Words>
  <Characters>36631</Characters>
  <Application>Microsoft Office Word</Application>
  <DocSecurity>2</DocSecurity>
  <Lines>305</Lines>
  <Paragraphs>85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Mehrnaz Afshang</cp:lastModifiedBy>
  <cp:revision>2</cp:revision>
  <cp:lastPrinted>2008-02-01T19:09:00Z</cp:lastPrinted>
  <dcterms:created xsi:type="dcterms:W3CDTF">2025-11-07T18:43:00Z</dcterms:created>
  <dcterms:modified xsi:type="dcterms:W3CDTF">2025-11-07T18:43:00Z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MediaServiceImageTags">
    <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8a55f769-6b59-48e8-aa7c-b6379760fbcd</vt:lpwstr>
  </property>
  <property fmtid="{D5CDD505-2E9C-101B-9397-08002B2CF9AE}" pid="6" name="EriCOLLCategory">
    <vt:lpwstr/>
  </property>
  <property fmtid="{D5CDD505-2E9C-101B-9397-08002B2CF9AE}" pid="7" name="EriCOLLProjectsTaxHTField0">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OrganizationUnitTaxHTField0">
    <vt:lpwstr/>
  </property>
  <property fmtid="{D5CDD505-2E9C-101B-9397-08002B2CF9AE}" pid="14" name="EriCOLLProducts">
    <vt:lpwstr/>
  </property>
  <property fmtid="{D5CDD505-2E9C-101B-9397-08002B2CF9AE}" pid="15" name="EriCOLLCategoryTaxHTField0">
    <vt:lpwstr/>
  </property>
  <property fmtid="{D5CDD505-2E9C-101B-9397-08002B2CF9AE}" pid="16" name="EriCOLLCompetenceTaxHTField0">
    <vt:lpwstr/>
  </property>
  <property fmtid="{D5CDD505-2E9C-101B-9397-08002B2CF9AE}" pid="17" name="EriCOLLCountryTaxHTField0">
    <vt:lpwstr/>
  </property>
  <property fmtid="{D5CDD505-2E9C-101B-9397-08002B2CF9AE}" pid="18" name="EriCOLLCustomerTaxHTField0">
    <vt:lpwstr/>
  </property>
  <property fmtid="{D5CDD505-2E9C-101B-9397-08002B2CF9AE}" pid="19" name="EriCOLLProductsTaxHTField0">
    <vt:lpwstr/>
  </property>
  <property fmtid="{D5CDD505-2E9C-101B-9397-08002B2CF9AE}" pid="20" name="EriCOLLProcessTaxHTField0">
    <vt:lpwstr/>
  </property>
  <property fmtid="{D5CDD505-2E9C-101B-9397-08002B2CF9AE}" pid="21" name="EriCOLLProjects">
    <vt:lpwstr/>
  </property>
  <property fmtid="{D5CDD505-2E9C-101B-9397-08002B2CF9AE}" pid="22" name="xd_ProgID">
    <vt:lpwstr/>
  </property>
  <property fmtid="{D5CDD505-2E9C-101B-9397-08002B2CF9AE}" pid="23" name="_dlc_DocId">
    <vt:lpwstr>5NUHHDQN7SK2-1476151046-563421</vt:lpwstr>
  </property>
  <property fmtid="{D5CDD505-2E9C-101B-9397-08002B2CF9AE}" pid="24" name="TaxKeywordTaxHTField">
    <vt:lpwstr>3GPP|11111111-1111-1111-1111-111111111111;TDoc|af4b50c5-3c78-4293-b1bd-3e717d5b6882;Ericsson|11111111-1111-1111-1111-111111111111</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_dlc_DocIdUrl">
    <vt:lpwstr>https://ericsson.sharepoint.com/sites/star/_layouts/15/DocIdRedir.aspx?ID=5NUHHDQN7SK2-1476151046-563421, 5NUHHDQN7SK2-1476151046-563421</vt:lpwstr>
  </property>
  <property fmtid="{D5CDD505-2E9C-101B-9397-08002B2CF9AE}" pid="29" name="xd_Signature">
    <vt:bool>false</vt:bool>
  </property>
  <property fmtid="{D5CDD505-2E9C-101B-9397-08002B2CF9AE}" pid="30" name="TriggerFlowInfo">
    <vt:lpwstr/>
  </property>
  <property fmtid="{D5CDD505-2E9C-101B-9397-08002B2CF9AE}" pid="31" name="ContentTypeId">
    <vt:lpwstr>0x010100F3E9551B3FDDA24EBF0A209BAAD637CA</vt:lpwstr>
  </property>
  <property fmtid="{D5CDD505-2E9C-101B-9397-08002B2CF9AE}" pid="32" name="docLang">
    <vt:lpwstr>en</vt:lpwstr>
  </property>
</Properties>
</file>